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24AE" w14:textId="3F5D0809" w:rsidR="00C2718F" w:rsidRPr="00764A85" w:rsidRDefault="00DE3688" w:rsidP="00555607">
      <w:pPr>
        <w:pageBreakBefore/>
        <w:spacing w:after="120" w:line="240" w:lineRule="atLeast"/>
        <w:jc w:val="center"/>
        <w:rPr>
          <w:b/>
          <w:sz w:val="28"/>
          <w:szCs w:val="28"/>
        </w:rPr>
      </w:pPr>
      <w:r>
        <w:rPr>
          <w:b/>
          <w:sz w:val="28"/>
          <w:szCs w:val="28"/>
        </w:rPr>
        <w:t>SUB-</w:t>
      </w:r>
      <w:r w:rsidR="00C2718F" w:rsidRPr="00764A85">
        <w:rPr>
          <w:b/>
          <w:sz w:val="28"/>
          <w:szCs w:val="28"/>
        </w:rPr>
        <w:t>GRANT CONTRACT</w:t>
      </w:r>
    </w:p>
    <w:p w14:paraId="4093C508" w14:textId="047BEEFF" w:rsidR="00C2718F" w:rsidRPr="00764A85" w:rsidRDefault="00BB0F74" w:rsidP="00555607">
      <w:pPr>
        <w:pStyle w:val="Text2"/>
        <w:tabs>
          <w:tab w:val="clear" w:pos="2161"/>
          <w:tab w:val="left" w:pos="-1701"/>
          <w:tab w:val="left" w:pos="-1560"/>
        </w:tabs>
        <w:spacing w:after="120" w:line="240" w:lineRule="atLeast"/>
        <w:ind w:left="0"/>
        <w:jc w:val="center"/>
        <w:rPr>
          <w:i/>
          <w:sz w:val="22"/>
        </w:rPr>
      </w:pPr>
      <w:r w:rsidRPr="00F47B6F">
        <w:rPr>
          <w:bCs/>
          <w:sz w:val="22"/>
        </w:rPr>
        <w:t>&lt;</w:t>
      </w:r>
      <w:r w:rsidR="00F47B6F" w:rsidRPr="00F47B6F">
        <w:rPr>
          <w:bCs/>
          <w:sz w:val="22"/>
        </w:rPr>
        <w:t>Sub-</w:t>
      </w:r>
      <w:r w:rsidR="00C2718F" w:rsidRPr="00F47B6F">
        <w:rPr>
          <w:bCs/>
          <w:sz w:val="22"/>
          <w:highlight w:val="yellow"/>
        </w:rPr>
        <w:t>Gran</w:t>
      </w:r>
      <w:r w:rsidR="00C2718F" w:rsidRPr="00F13D45">
        <w:rPr>
          <w:sz w:val="22"/>
          <w:highlight w:val="yellow"/>
        </w:rPr>
        <w:t>t contract identification number</w:t>
      </w:r>
      <w:r w:rsidRPr="00764A85">
        <w:rPr>
          <w:i/>
          <w:sz w:val="22"/>
        </w:rPr>
        <w:t>&gt;</w:t>
      </w:r>
    </w:p>
    <w:p w14:paraId="7FFAA443" w14:textId="77777777" w:rsidR="00A44FE3" w:rsidRDefault="00A44FE3" w:rsidP="00555607">
      <w:pPr>
        <w:pStyle w:val="Text2"/>
        <w:tabs>
          <w:tab w:val="clear" w:pos="2161"/>
          <w:tab w:val="left" w:pos="-1701"/>
          <w:tab w:val="left" w:pos="-1560"/>
        </w:tabs>
        <w:spacing w:after="120" w:line="240" w:lineRule="atLeast"/>
        <w:ind w:left="0"/>
        <w:jc w:val="center"/>
        <w:rPr>
          <w:sz w:val="22"/>
        </w:rPr>
      </w:pPr>
      <w:r w:rsidRPr="00764A85">
        <w:rPr>
          <w:sz w:val="22"/>
        </w:rPr>
        <w:t xml:space="preserve">(the </w:t>
      </w:r>
      <w:r w:rsidR="00B479BA" w:rsidRPr="00764A85">
        <w:rPr>
          <w:sz w:val="22"/>
        </w:rPr>
        <w:t>‘</w:t>
      </w:r>
      <w:r w:rsidR="00BF0980">
        <w:rPr>
          <w:sz w:val="22"/>
        </w:rPr>
        <w:t>c</w:t>
      </w:r>
      <w:r w:rsidRPr="00764A85">
        <w:rPr>
          <w:sz w:val="22"/>
        </w:rPr>
        <w:t>ontract</w:t>
      </w:r>
      <w:r w:rsidR="00B479BA" w:rsidRPr="00764A85">
        <w:rPr>
          <w:sz w:val="22"/>
        </w:rPr>
        <w:t>’</w:t>
      </w:r>
      <w:r w:rsidRPr="00764A85">
        <w:rPr>
          <w:sz w:val="22"/>
        </w:rPr>
        <w:t>)</w:t>
      </w:r>
    </w:p>
    <w:p w14:paraId="4D7C8ECF" w14:textId="77777777" w:rsidR="006A0EBA" w:rsidRPr="00764A85" w:rsidRDefault="006A0EBA" w:rsidP="00555607">
      <w:pPr>
        <w:pStyle w:val="Text2"/>
        <w:tabs>
          <w:tab w:val="clear" w:pos="2161"/>
          <w:tab w:val="left" w:pos="-1701"/>
          <w:tab w:val="left" w:pos="-1560"/>
        </w:tabs>
        <w:spacing w:after="120" w:line="240" w:lineRule="atLeast"/>
        <w:ind w:left="0"/>
        <w:jc w:val="center"/>
        <w:rPr>
          <w:b/>
          <w:sz w:val="22"/>
        </w:rPr>
      </w:pPr>
    </w:p>
    <w:p w14:paraId="3E7F6767" w14:textId="755A48BE" w:rsidR="00C2718F" w:rsidRPr="00764A85" w:rsidRDefault="00DA66AF" w:rsidP="00555607">
      <w:pPr>
        <w:tabs>
          <w:tab w:val="left" w:pos="-1440"/>
          <w:tab w:val="left" w:pos="-720"/>
          <w:tab w:val="left" w:pos="828"/>
          <w:tab w:val="left" w:pos="1044"/>
          <w:tab w:val="left" w:pos="1260"/>
          <w:tab w:val="left" w:pos="1476"/>
          <w:tab w:val="left" w:pos="1692"/>
          <w:tab w:val="left" w:pos="2160"/>
        </w:tabs>
        <w:spacing w:after="120" w:line="240" w:lineRule="atLeast"/>
        <w:jc w:val="both"/>
        <w:rPr>
          <w:sz w:val="22"/>
        </w:rPr>
      </w:pPr>
      <w:r>
        <w:rPr>
          <w:sz w:val="22"/>
        </w:rPr>
        <w:t>Network of Associations of Local Authorities of South-East Europe</w:t>
      </w:r>
      <w:r w:rsidRPr="00F13D45">
        <w:rPr>
          <w:sz w:val="22"/>
          <w:highlight w:val="yellow"/>
        </w:rPr>
        <w:t xml:space="preserve"> </w:t>
      </w:r>
      <w:r>
        <w:rPr>
          <w:sz w:val="22"/>
          <w:highlight w:val="yellow"/>
        </w:rPr>
        <w:t>(</w:t>
      </w:r>
      <w:r w:rsidR="00C2718F" w:rsidRPr="00F13D45">
        <w:rPr>
          <w:sz w:val="22"/>
          <w:highlight w:val="yellow"/>
        </w:rPr>
        <w:t xml:space="preserve">address of the </w:t>
      </w:r>
      <w:r w:rsidR="00BF0980">
        <w:rPr>
          <w:sz w:val="22"/>
          <w:highlight w:val="yellow"/>
        </w:rPr>
        <w:t>c</w:t>
      </w:r>
      <w:r w:rsidR="00C2718F" w:rsidRPr="00F13D45">
        <w:rPr>
          <w:sz w:val="22"/>
          <w:highlight w:val="yellow"/>
        </w:rPr>
        <w:t xml:space="preserve">ontracting </w:t>
      </w:r>
      <w:r w:rsidR="00BF0980">
        <w:rPr>
          <w:sz w:val="22"/>
          <w:highlight w:val="yellow"/>
        </w:rPr>
        <w:t>a</w:t>
      </w:r>
      <w:r w:rsidR="00C2718F" w:rsidRPr="00F13D45">
        <w:rPr>
          <w:sz w:val="22"/>
          <w:highlight w:val="yellow"/>
        </w:rPr>
        <w:t>uthority</w:t>
      </w:r>
      <w:r>
        <w:rPr>
          <w:i/>
          <w:sz w:val="22"/>
        </w:rPr>
        <w:t>)</w:t>
      </w:r>
      <w:r w:rsidR="00C2718F" w:rsidRPr="00764A85">
        <w:rPr>
          <w:sz w:val="22"/>
        </w:rPr>
        <w:t xml:space="preserve">, (the </w:t>
      </w:r>
      <w:r w:rsidR="00B479BA" w:rsidRPr="00764A85">
        <w:rPr>
          <w:sz w:val="22"/>
        </w:rPr>
        <w:t>‘</w:t>
      </w:r>
      <w:r w:rsidR="00BF0980">
        <w:rPr>
          <w:sz w:val="22"/>
        </w:rPr>
        <w:t>c</w:t>
      </w:r>
      <w:r w:rsidR="00C2718F" w:rsidRPr="00764A85">
        <w:rPr>
          <w:sz w:val="22"/>
        </w:rPr>
        <w:t xml:space="preserve">ontracting </w:t>
      </w:r>
      <w:r w:rsidR="00BF0980">
        <w:rPr>
          <w:sz w:val="22"/>
        </w:rPr>
        <w:t>a</w:t>
      </w:r>
      <w:r w:rsidR="00C2718F" w:rsidRPr="00764A85">
        <w:rPr>
          <w:sz w:val="22"/>
        </w:rPr>
        <w:t>uthority</w:t>
      </w:r>
      <w:r w:rsidR="00B479BA" w:rsidRPr="00764A85">
        <w:rPr>
          <w:sz w:val="22"/>
        </w:rPr>
        <w:t>’</w:t>
      </w:r>
      <w:r w:rsidR="00C2718F" w:rsidRPr="00764A85">
        <w:rPr>
          <w:sz w:val="22"/>
        </w:rPr>
        <w:t>)</w:t>
      </w:r>
    </w:p>
    <w:p w14:paraId="38AEA9D8" w14:textId="77777777" w:rsidR="00C2718F" w:rsidRDefault="00C2718F" w:rsidP="00555607">
      <w:pPr>
        <w:tabs>
          <w:tab w:val="left" w:pos="-1701"/>
          <w:tab w:val="left" w:pos="-1560"/>
          <w:tab w:val="left" w:pos="-1440"/>
        </w:tabs>
        <w:spacing w:after="120" w:line="240" w:lineRule="atLeast"/>
        <w:jc w:val="right"/>
        <w:rPr>
          <w:sz w:val="22"/>
        </w:rPr>
      </w:pPr>
      <w:r w:rsidRPr="00764A85">
        <w:rPr>
          <w:sz w:val="22"/>
        </w:rPr>
        <w:t>of the one part,</w:t>
      </w:r>
    </w:p>
    <w:p w14:paraId="39174FE5" w14:textId="77777777" w:rsidR="006A0EBA" w:rsidRPr="00764A85" w:rsidRDefault="006A0EBA" w:rsidP="00555607">
      <w:pPr>
        <w:tabs>
          <w:tab w:val="left" w:pos="-1701"/>
          <w:tab w:val="left" w:pos="-1560"/>
          <w:tab w:val="left" w:pos="-1440"/>
        </w:tabs>
        <w:spacing w:after="120" w:line="240" w:lineRule="atLeast"/>
        <w:jc w:val="right"/>
        <w:rPr>
          <w:sz w:val="22"/>
        </w:rPr>
      </w:pPr>
    </w:p>
    <w:p w14:paraId="4E60C4B4" w14:textId="77777777" w:rsidR="00C2718F" w:rsidRPr="00764A85" w:rsidRDefault="00C2718F" w:rsidP="00555607">
      <w:pPr>
        <w:tabs>
          <w:tab w:val="left" w:pos="-1701"/>
          <w:tab w:val="left" w:pos="-1560"/>
          <w:tab w:val="left" w:pos="-1440"/>
        </w:tabs>
        <w:spacing w:after="120" w:line="240" w:lineRule="atLeast"/>
        <w:rPr>
          <w:sz w:val="22"/>
        </w:rPr>
      </w:pPr>
      <w:r w:rsidRPr="00764A85">
        <w:rPr>
          <w:sz w:val="22"/>
        </w:rPr>
        <w:t>and</w:t>
      </w:r>
    </w:p>
    <w:p w14:paraId="7167164A" w14:textId="3EDFAFB9" w:rsidR="0018427B" w:rsidRPr="00764A85" w:rsidRDefault="00BB0F74" w:rsidP="00555607">
      <w:pPr>
        <w:spacing w:after="120" w:line="240" w:lineRule="atLeast"/>
        <w:jc w:val="both"/>
        <w:rPr>
          <w:sz w:val="22"/>
          <w:szCs w:val="22"/>
        </w:rPr>
      </w:pPr>
      <w:r w:rsidRPr="00764A85">
        <w:rPr>
          <w:sz w:val="22"/>
          <w:szCs w:val="22"/>
        </w:rPr>
        <w:t>&lt;</w:t>
      </w:r>
      <w:r w:rsidR="0018427B" w:rsidRPr="00764A85">
        <w:rPr>
          <w:sz w:val="22"/>
          <w:szCs w:val="22"/>
          <w:highlight w:val="yellow"/>
        </w:rPr>
        <w:t>Full official name</w:t>
      </w:r>
      <w:r w:rsidRPr="00764A85">
        <w:rPr>
          <w:sz w:val="22"/>
          <w:szCs w:val="22"/>
        </w:rPr>
        <w:t>&gt;</w:t>
      </w:r>
    </w:p>
    <w:p w14:paraId="1ACEFA1D" w14:textId="77777777" w:rsidR="0018427B" w:rsidRPr="00764A85" w:rsidRDefault="00EC4191" w:rsidP="00555607">
      <w:pPr>
        <w:spacing w:after="120" w:line="240" w:lineRule="atLeast"/>
        <w:jc w:val="both"/>
        <w:rPr>
          <w:sz w:val="22"/>
          <w:szCs w:val="22"/>
        </w:rPr>
      </w:pPr>
      <w:r w:rsidRPr="00764A85">
        <w:rPr>
          <w:sz w:val="22"/>
          <w:szCs w:val="22"/>
        </w:rPr>
        <w:t>[</w:t>
      </w:r>
      <w:r w:rsidR="00BB0F74" w:rsidRPr="00764A85">
        <w:rPr>
          <w:sz w:val="22"/>
          <w:szCs w:val="22"/>
        </w:rPr>
        <w:t>&lt;</w:t>
      </w:r>
      <w:r w:rsidR="0018427B" w:rsidRPr="00764A85">
        <w:rPr>
          <w:sz w:val="22"/>
          <w:szCs w:val="22"/>
          <w:highlight w:val="yellow"/>
        </w:rPr>
        <w:t>Legal status</w:t>
      </w:r>
      <w:r w:rsidR="006339A2" w:rsidRPr="00764A85">
        <w:rPr>
          <w:sz w:val="22"/>
          <w:szCs w:val="22"/>
          <w:highlight w:val="yellow"/>
        </w:rPr>
        <w:t xml:space="preserve"> (organisation</w:t>
      </w:r>
      <w:r w:rsidR="006339A2" w:rsidRPr="00764A85">
        <w:rPr>
          <w:sz w:val="22"/>
          <w:szCs w:val="22"/>
        </w:rPr>
        <w:t>)</w:t>
      </w:r>
      <w:r w:rsidR="0016570F" w:rsidRPr="00764A85">
        <w:rPr>
          <w:sz w:val="22"/>
          <w:szCs w:val="22"/>
        </w:rPr>
        <w:t>&gt;</w:t>
      </w:r>
      <w:r w:rsidRPr="00764A85">
        <w:rPr>
          <w:sz w:val="22"/>
          <w:szCs w:val="22"/>
        </w:rPr>
        <w:t>] [</w:t>
      </w:r>
      <w:r w:rsidR="0018016A" w:rsidRPr="00764A85">
        <w:rPr>
          <w:sz w:val="22"/>
          <w:szCs w:val="22"/>
        </w:rPr>
        <w:t>&lt;</w:t>
      </w:r>
      <w:r w:rsidR="0018427B" w:rsidRPr="00764A85">
        <w:rPr>
          <w:sz w:val="22"/>
          <w:szCs w:val="22"/>
          <w:highlight w:val="yellow"/>
        </w:rPr>
        <w:t>title</w:t>
      </w:r>
      <w:r w:rsidR="006339A2" w:rsidRPr="00764A85">
        <w:rPr>
          <w:sz w:val="22"/>
          <w:szCs w:val="22"/>
          <w:highlight w:val="yellow"/>
        </w:rPr>
        <w:t xml:space="preserve"> (individual</w:t>
      </w:r>
      <w:r w:rsidR="006339A2" w:rsidRPr="00764A85">
        <w:rPr>
          <w:sz w:val="22"/>
          <w:szCs w:val="22"/>
        </w:rPr>
        <w:t>)</w:t>
      </w:r>
      <w:r w:rsidR="00BB0F74" w:rsidRPr="00764A85">
        <w:rPr>
          <w:sz w:val="22"/>
          <w:szCs w:val="22"/>
        </w:rPr>
        <w:t>&gt;</w:t>
      </w:r>
      <w:r w:rsidRPr="00764A85">
        <w:rPr>
          <w:sz w:val="22"/>
          <w:szCs w:val="22"/>
        </w:rPr>
        <w:t>]</w:t>
      </w:r>
    </w:p>
    <w:p w14:paraId="115DED4D" w14:textId="77777777" w:rsidR="0018427B" w:rsidRPr="00764A85" w:rsidRDefault="00EC4191" w:rsidP="00555607">
      <w:pPr>
        <w:spacing w:after="120" w:line="240" w:lineRule="atLeast"/>
        <w:jc w:val="both"/>
        <w:rPr>
          <w:sz w:val="22"/>
          <w:szCs w:val="22"/>
        </w:rPr>
      </w:pPr>
      <w:r w:rsidRPr="00764A85">
        <w:rPr>
          <w:sz w:val="22"/>
          <w:szCs w:val="22"/>
        </w:rPr>
        <w:t>[</w:t>
      </w:r>
      <w:r w:rsidR="00BB0F74" w:rsidRPr="00764A85">
        <w:rPr>
          <w:sz w:val="22"/>
          <w:szCs w:val="22"/>
        </w:rPr>
        <w:t>&lt;</w:t>
      </w:r>
      <w:r w:rsidR="006339A2" w:rsidRPr="00764A85">
        <w:rPr>
          <w:sz w:val="22"/>
          <w:szCs w:val="22"/>
          <w:highlight w:val="yellow"/>
        </w:rPr>
        <w:t>Organisation o</w:t>
      </w:r>
      <w:r w:rsidR="0018427B" w:rsidRPr="00764A85">
        <w:rPr>
          <w:sz w:val="22"/>
          <w:szCs w:val="22"/>
          <w:highlight w:val="yellow"/>
        </w:rPr>
        <w:t>fficial registration number</w:t>
      </w:r>
      <w:r w:rsidR="0016570F" w:rsidRPr="00764A85">
        <w:rPr>
          <w:sz w:val="22"/>
          <w:szCs w:val="22"/>
          <w:highlight w:val="yellow"/>
        </w:rPr>
        <w:t>&gt;</w:t>
      </w:r>
      <w:r w:rsidRPr="00764A85">
        <w:rPr>
          <w:sz w:val="22"/>
          <w:szCs w:val="22"/>
        </w:rPr>
        <w:t>]</w:t>
      </w:r>
      <w:r w:rsidR="006339A2" w:rsidRPr="00764A85">
        <w:rPr>
          <w:sz w:val="22"/>
          <w:szCs w:val="22"/>
        </w:rPr>
        <w:t xml:space="preserve"> </w:t>
      </w:r>
      <w:r w:rsidRPr="00764A85">
        <w:rPr>
          <w:sz w:val="22"/>
          <w:szCs w:val="22"/>
        </w:rPr>
        <w:t>[</w:t>
      </w:r>
      <w:r w:rsidR="0018016A" w:rsidRPr="00764A85">
        <w:rPr>
          <w:sz w:val="22"/>
          <w:szCs w:val="22"/>
        </w:rPr>
        <w:t>&lt;</w:t>
      </w:r>
      <w:r w:rsidR="006339A2" w:rsidRPr="00764A85">
        <w:rPr>
          <w:sz w:val="22"/>
          <w:szCs w:val="22"/>
          <w:highlight w:val="yellow"/>
        </w:rPr>
        <w:t>Passport or ID number</w:t>
      </w:r>
      <w:r w:rsidR="006339A2" w:rsidRPr="00764A85">
        <w:rPr>
          <w:sz w:val="22"/>
          <w:szCs w:val="22"/>
        </w:rPr>
        <w:t xml:space="preserve"> </w:t>
      </w:r>
      <w:r w:rsidR="00BB0F74" w:rsidRPr="00764A85">
        <w:rPr>
          <w:sz w:val="22"/>
          <w:szCs w:val="22"/>
        </w:rPr>
        <w:t>&gt;</w:t>
      </w:r>
      <w:r w:rsidRPr="00764A85">
        <w:rPr>
          <w:sz w:val="22"/>
          <w:szCs w:val="22"/>
        </w:rPr>
        <w:t>]</w:t>
      </w:r>
    </w:p>
    <w:p w14:paraId="5B655061" w14:textId="77777777" w:rsidR="0018427B" w:rsidRDefault="00BB0F74" w:rsidP="00555607">
      <w:pPr>
        <w:spacing w:after="120" w:line="240" w:lineRule="atLeast"/>
        <w:jc w:val="both"/>
        <w:rPr>
          <w:sz w:val="22"/>
          <w:szCs w:val="22"/>
        </w:rPr>
      </w:pPr>
      <w:r w:rsidRPr="00764A85">
        <w:rPr>
          <w:sz w:val="22"/>
          <w:szCs w:val="22"/>
        </w:rPr>
        <w:t>&lt;</w:t>
      </w:r>
      <w:r w:rsidR="0018427B" w:rsidRPr="00764A85">
        <w:rPr>
          <w:sz w:val="22"/>
          <w:szCs w:val="22"/>
          <w:highlight w:val="yellow"/>
        </w:rPr>
        <w:t>Full official address</w:t>
      </w:r>
      <w:r w:rsidRPr="00764A85">
        <w:rPr>
          <w:sz w:val="22"/>
          <w:szCs w:val="22"/>
        </w:rPr>
        <w:t>&gt;</w:t>
      </w:r>
    </w:p>
    <w:p w14:paraId="64A88F87" w14:textId="2D6DDA77" w:rsidR="00F91AC1" w:rsidRPr="00764A85" w:rsidRDefault="00F91AC1" w:rsidP="00555607">
      <w:pPr>
        <w:spacing w:after="120" w:line="240" w:lineRule="atLeast"/>
        <w:jc w:val="both"/>
        <w:rPr>
          <w:sz w:val="22"/>
          <w:szCs w:val="22"/>
        </w:rPr>
      </w:pPr>
      <w:r>
        <w:rPr>
          <w:sz w:val="22"/>
          <w:szCs w:val="22"/>
        </w:rPr>
        <w:t>TAX ID number,</w:t>
      </w:r>
    </w:p>
    <w:p w14:paraId="58C975EC" w14:textId="61952D72" w:rsidR="00284995" w:rsidRPr="00764A85" w:rsidRDefault="0018427B" w:rsidP="00555607">
      <w:pPr>
        <w:spacing w:after="360" w:line="240" w:lineRule="atLeast"/>
        <w:jc w:val="both"/>
        <w:rPr>
          <w:sz w:val="22"/>
          <w:szCs w:val="22"/>
        </w:rPr>
      </w:pPr>
      <w:r w:rsidRPr="00764A85">
        <w:rPr>
          <w:sz w:val="22"/>
          <w:szCs w:val="22"/>
          <w:highlight w:val="yellow"/>
        </w:rPr>
        <w:t>VAT number</w:t>
      </w:r>
      <w:r w:rsidR="006339A2" w:rsidRPr="00764A85">
        <w:rPr>
          <w:sz w:val="22"/>
          <w:szCs w:val="22"/>
          <w:highlight w:val="yellow"/>
        </w:rPr>
        <w:t xml:space="preserve">, for VAT registered </w:t>
      </w:r>
      <w:r w:rsidR="00C32D7E" w:rsidRPr="00764A85">
        <w:rPr>
          <w:sz w:val="22"/>
          <w:szCs w:val="22"/>
          <w:highlight w:val="yellow"/>
        </w:rPr>
        <w:t>beneficiaries</w:t>
      </w:r>
      <w:r w:rsidRPr="00764A85">
        <w:rPr>
          <w:sz w:val="22"/>
          <w:szCs w:val="22"/>
        </w:rPr>
        <w:t>,</w:t>
      </w:r>
    </w:p>
    <w:p w14:paraId="75BD434B" w14:textId="310192CE" w:rsidR="00360390" w:rsidRPr="00764A85" w:rsidRDefault="00B9146B" w:rsidP="00555607">
      <w:pPr>
        <w:tabs>
          <w:tab w:val="left" w:pos="-1440"/>
          <w:tab w:val="left" w:pos="-720"/>
          <w:tab w:val="left" w:pos="828"/>
          <w:tab w:val="left" w:pos="1044"/>
          <w:tab w:val="left" w:pos="1260"/>
          <w:tab w:val="left" w:pos="1476"/>
          <w:tab w:val="left" w:pos="1692"/>
          <w:tab w:val="left" w:pos="1860"/>
          <w:tab w:val="left" w:pos="2160"/>
        </w:tabs>
        <w:spacing w:after="120" w:line="240" w:lineRule="atLeast"/>
        <w:jc w:val="both"/>
        <w:rPr>
          <w:sz w:val="22"/>
          <w:szCs w:val="22"/>
        </w:rPr>
      </w:pPr>
      <w:r>
        <w:rPr>
          <w:sz w:val="22"/>
          <w:szCs w:val="22"/>
          <w:highlight w:val="lightGray"/>
        </w:rPr>
        <w:t xml:space="preserve">referred to as </w:t>
      </w:r>
      <w:r w:rsidR="003C0331">
        <w:rPr>
          <w:sz w:val="22"/>
          <w:szCs w:val="22"/>
          <w:highlight w:val="lightGray"/>
        </w:rPr>
        <w:t>‘b</w:t>
      </w:r>
      <w:r>
        <w:rPr>
          <w:sz w:val="22"/>
          <w:szCs w:val="22"/>
          <w:highlight w:val="lightGray"/>
        </w:rPr>
        <w:t>eneficiary</w:t>
      </w:r>
      <w:r w:rsidR="003C0331">
        <w:rPr>
          <w:sz w:val="22"/>
          <w:szCs w:val="22"/>
          <w:highlight w:val="lightGray"/>
        </w:rPr>
        <w:t>’</w:t>
      </w:r>
      <w:r w:rsidR="00284995">
        <w:rPr>
          <w:sz w:val="22"/>
          <w:szCs w:val="22"/>
          <w:highlight w:val="lightGray"/>
        </w:rPr>
        <w:t xml:space="preserve"> where a provision applie</w:t>
      </w:r>
      <w:r w:rsidR="00360390">
        <w:rPr>
          <w:sz w:val="22"/>
          <w:szCs w:val="22"/>
          <w:highlight w:val="lightGray"/>
        </w:rPr>
        <w:t xml:space="preserve">s without distinction to the </w:t>
      </w:r>
      <w:r w:rsidR="00BF0980">
        <w:rPr>
          <w:sz w:val="22"/>
          <w:szCs w:val="22"/>
          <w:highlight w:val="lightGray"/>
        </w:rPr>
        <w:t>c</w:t>
      </w:r>
      <w:r w:rsidR="00360390">
        <w:rPr>
          <w:sz w:val="22"/>
          <w:szCs w:val="22"/>
          <w:highlight w:val="lightGray"/>
        </w:rPr>
        <w:t>oordinator</w:t>
      </w:r>
      <w:r w:rsidR="00F91AC1">
        <w:rPr>
          <w:sz w:val="22"/>
          <w:szCs w:val="22"/>
        </w:rPr>
        <w:t>,</w:t>
      </w:r>
    </w:p>
    <w:p w14:paraId="78CB9ABD" w14:textId="77777777" w:rsidR="00C2718F" w:rsidRPr="00764A85" w:rsidRDefault="00C2718F" w:rsidP="00555607">
      <w:pPr>
        <w:tabs>
          <w:tab w:val="left" w:pos="-1440"/>
          <w:tab w:val="left" w:pos="-720"/>
          <w:tab w:val="left" w:pos="828"/>
          <w:tab w:val="left" w:pos="1044"/>
          <w:tab w:val="left" w:pos="1260"/>
          <w:tab w:val="left" w:pos="1476"/>
          <w:tab w:val="left" w:pos="1692"/>
          <w:tab w:val="left" w:pos="2160"/>
        </w:tabs>
        <w:spacing w:after="120" w:line="240" w:lineRule="atLeast"/>
        <w:jc w:val="right"/>
        <w:rPr>
          <w:sz w:val="22"/>
        </w:rPr>
      </w:pPr>
      <w:r w:rsidRPr="00764A85">
        <w:rPr>
          <w:sz w:val="22"/>
        </w:rPr>
        <w:t>of the other part,</w:t>
      </w:r>
    </w:p>
    <w:p w14:paraId="35FC46A9" w14:textId="77777777" w:rsidR="00B25C33" w:rsidRPr="00764A85" w:rsidRDefault="00B25C33" w:rsidP="00555607">
      <w:pPr>
        <w:spacing w:after="480" w:line="240" w:lineRule="atLeast"/>
        <w:jc w:val="both"/>
        <w:rPr>
          <w:sz w:val="22"/>
        </w:rPr>
      </w:pPr>
      <w:r w:rsidRPr="00764A85">
        <w:rPr>
          <w:sz w:val="22"/>
        </w:rPr>
        <w:t xml:space="preserve">(the </w:t>
      </w:r>
      <w:r w:rsidR="00B479BA" w:rsidRPr="00764A85">
        <w:rPr>
          <w:sz w:val="22"/>
        </w:rPr>
        <w:t>‘</w:t>
      </w:r>
      <w:r w:rsidR="003C0331">
        <w:rPr>
          <w:sz w:val="22"/>
        </w:rPr>
        <w:t>p</w:t>
      </w:r>
      <w:r w:rsidRPr="00764A85">
        <w:rPr>
          <w:sz w:val="22"/>
        </w:rPr>
        <w:t>arties</w:t>
      </w:r>
      <w:r w:rsidR="00B479BA" w:rsidRPr="00764A85">
        <w:rPr>
          <w:sz w:val="22"/>
        </w:rPr>
        <w:t>’</w:t>
      </w:r>
      <w:r w:rsidRPr="00764A85">
        <w:rPr>
          <w:sz w:val="22"/>
        </w:rPr>
        <w:t>)</w:t>
      </w:r>
    </w:p>
    <w:p w14:paraId="003D94A5" w14:textId="77777777" w:rsidR="00C2718F" w:rsidRPr="00764A85" w:rsidRDefault="00C2718F" w:rsidP="00555607">
      <w:pPr>
        <w:spacing w:after="480" w:line="240" w:lineRule="atLeast"/>
        <w:jc w:val="both"/>
        <w:rPr>
          <w:sz w:val="22"/>
        </w:rPr>
      </w:pPr>
      <w:r w:rsidRPr="00764A85">
        <w:rPr>
          <w:sz w:val="22"/>
        </w:rPr>
        <w:t>have agreed as follows:</w:t>
      </w:r>
    </w:p>
    <w:p w14:paraId="177DF330" w14:textId="77777777" w:rsidR="00C2718F" w:rsidRPr="00764A85" w:rsidRDefault="00C2718F" w:rsidP="00555607">
      <w:pPr>
        <w:pageBreakBefore/>
        <w:spacing w:after="360" w:line="240" w:lineRule="atLeast"/>
        <w:jc w:val="center"/>
        <w:rPr>
          <w:b/>
          <w:sz w:val="28"/>
        </w:rPr>
      </w:pPr>
      <w:r w:rsidRPr="00764A85">
        <w:rPr>
          <w:b/>
          <w:sz w:val="28"/>
        </w:rPr>
        <w:lastRenderedPageBreak/>
        <w:t>Special conditions</w:t>
      </w:r>
    </w:p>
    <w:p w14:paraId="55E72D1C" w14:textId="77777777" w:rsidR="00C2718F" w:rsidRPr="00764A85" w:rsidRDefault="00C2718F" w:rsidP="00555607">
      <w:pPr>
        <w:pStyle w:val="Text1"/>
        <w:spacing w:before="240" w:after="120" w:line="240" w:lineRule="atLeast"/>
        <w:ind w:left="567" w:hanging="567"/>
        <w:jc w:val="both"/>
        <w:rPr>
          <w:b/>
        </w:rPr>
      </w:pPr>
      <w:r w:rsidRPr="00764A85">
        <w:rPr>
          <w:b/>
        </w:rPr>
        <w:t xml:space="preserve">Article 1 </w:t>
      </w:r>
      <w:r w:rsidR="00B479BA" w:rsidRPr="00764A85">
        <w:rPr>
          <w:b/>
        </w:rPr>
        <w:t>—</w:t>
      </w:r>
      <w:r w:rsidRPr="00764A85">
        <w:rPr>
          <w:b/>
        </w:rPr>
        <w:t xml:space="preserve"> Purpose</w:t>
      </w:r>
    </w:p>
    <w:p w14:paraId="20BA7F9D" w14:textId="7B10B801" w:rsidR="00C2718F" w:rsidRDefault="00C2718F" w:rsidP="00555607">
      <w:pPr>
        <w:spacing w:after="120" w:line="240" w:lineRule="atLeast"/>
        <w:ind w:left="993" w:hanging="567"/>
        <w:jc w:val="both"/>
        <w:rPr>
          <w:sz w:val="22"/>
        </w:rPr>
      </w:pPr>
      <w:r w:rsidRPr="00764A85">
        <w:rPr>
          <w:sz w:val="22"/>
        </w:rPr>
        <w:t>1.1</w:t>
      </w:r>
      <w:r w:rsidRPr="00764A85">
        <w:rPr>
          <w:sz w:val="22"/>
        </w:rPr>
        <w:tab/>
        <w:t xml:space="preserve">The purpose of this </w:t>
      </w:r>
      <w:r w:rsidR="00BF0980">
        <w:rPr>
          <w:sz w:val="22"/>
        </w:rPr>
        <w:t>c</w:t>
      </w:r>
      <w:r w:rsidR="00C60A6D" w:rsidRPr="00764A85">
        <w:rPr>
          <w:sz w:val="22"/>
        </w:rPr>
        <w:t xml:space="preserve">ontract </w:t>
      </w:r>
      <w:r w:rsidRPr="00764A85">
        <w:rPr>
          <w:sz w:val="22"/>
        </w:rPr>
        <w:t xml:space="preserve">is the award of a grant by the </w:t>
      </w:r>
      <w:r w:rsidR="00BF0980">
        <w:rPr>
          <w:sz w:val="22"/>
        </w:rPr>
        <w:t>c</w:t>
      </w:r>
      <w:r w:rsidRPr="00764A85">
        <w:rPr>
          <w:sz w:val="22"/>
        </w:rPr>
        <w:t xml:space="preserve">ontracting </w:t>
      </w:r>
      <w:r w:rsidR="00BF0980">
        <w:rPr>
          <w:sz w:val="22"/>
        </w:rPr>
        <w:t>a</w:t>
      </w:r>
      <w:r w:rsidRPr="00764A85">
        <w:rPr>
          <w:sz w:val="22"/>
        </w:rPr>
        <w:t xml:space="preserve">uthority </w:t>
      </w:r>
      <w:r w:rsidR="00196716" w:rsidRPr="00764A85">
        <w:rPr>
          <w:sz w:val="22"/>
        </w:rPr>
        <w:t>to finance</w:t>
      </w:r>
      <w:r w:rsidRPr="00764A85">
        <w:rPr>
          <w:sz w:val="22"/>
        </w:rPr>
        <w:t xml:space="preserve"> </w:t>
      </w:r>
      <w:r w:rsidR="00A56DEF">
        <w:rPr>
          <w:sz w:val="22"/>
          <w:highlight w:val="lightGray"/>
        </w:rPr>
        <w:t xml:space="preserve">the implementation of </w:t>
      </w:r>
      <w:r>
        <w:rPr>
          <w:sz w:val="22"/>
          <w:highlight w:val="lightGray"/>
        </w:rPr>
        <w:t xml:space="preserve">the </w:t>
      </w:r>
      <w:r w:rsidR="00F21491">
        <w:rPr>
          <w:sz w:val="22"/>
          <w:highlight w:val="lightGray"/>
        </w:rPr>
        <w:t>a</w:t>
      </w:r>
      <w:r>
        <w:rPr>
          <w:sz w:val="22"/>
          <w:highlight w:val="lightGray"/>
        </w:rPr>
        <w:t>ction entitled</w:t>
      </w:r>
      <w:r w:rsidRPr="00FB0431">
        <w:rPr>
          <w:sz w:val="22"/>
        </w:rPr>
        <w:t xml:space="preserve">: </w:t>
      </w:r>
      <w:r w:rsidR="00BB0F74" w:rsidRPr="00FB0431">
        <w:rPr>
          <w:sz w:val="22"/>
        </w:rPr>
        <w:t>&lt;</w:t>
      </w:r>
      <w:r w:rsidRPr="00F13D45">
        <w:rPr>
          <w:sz w:val="22"/>
          <w:highlight w:val="yellow"/>
        </w:rPr>
        <w:t xml:space="preserve">title of </w:t>
      </w:r>
      <w:r w:rsidR="009002AF" w:rsidRPr="00F13D45">
        <w:rPr>
          <w:sz w:val="22"/>
          <w:highlight w:val="yellow"/>
        </w:rPr>
        <w:t>the</w:t>
      </w:r>
      <w:r w:rsidR="00E57F21" w:rsidRPr="00F13D45">
        <w:rPr>
          <w:sz w:val="22"/>
          <w:highlight w:val="yellow"/>
        </w:rPr>
        <w:t xml:space="preserve"> </w:t>
      </w:r>
      <w:r w:rsidR="00BF0980">
        <w:rPr>
          <w:sz w:val="22"/>
          <w:highlight w:val="yellow"/>
        </w:rPr>
        <w:t>a</w:t>
      </w:r>
      <w:r w:rsidRPr="00F13D45">
        <w:rPr>
          <w:sz w:val="22"/>
          <w:highlight w:val="yellow"/>
        </w:rPr>
        <w:t>ction</w:t>
      </w:r>
      <w:r w:rsidR="00BB0F74">
        <w:rPr>
          <w:sz w:val="22"/>
          <w:highlight w:val="lightGray"/>
        </w:rPr>
        <w:t>&gt;</w:t>
      </w:r>
      <w:r>
        <w:rPr>
          <w:sz w:val="22"/>
          <w:highlight w:val="lightGray"/>
        </w:rPr>
        <w:t xml:space="preserve"> (the </w:t>
      </w:r>
      <w:r w:rsidR="00B479BA">
        <w:rPr>
          <w:sz w:val="22"/>
          <w:highlight w:val="lightGray"/>
        </w:rPr>
        <w:t>‘</w:t>
      </w:r>
      <w:r w:rsidR="00BF0980">
        <w:rPr>
          <w:sz w:val="22"/>
          <w:highlight w:val="lightGray"/>
        </w:rPr>
        <w:t>a</w:t>
      </w:r>
      <w:r>
        <w:rPr>
          <w:sz w:val="22"/>
          <w:highlight w:val="lightGray"/>
        </w:rPr>
        <w:t>ction</w:t>
      </w:r>
      <w:r w:rsidR="00B479BA">
        <w:rPr>
          <w:sz w:val="22"/>
          <w:highlight w:val="lightGray"/>
        </w:rPr>
        <w:t>’</w:t>
      </w:r>
      <w:r>
        <w:rPr>
          <w:sz w:val="22"/>
          <w:highlight w:val="lightGray"/>
        </w:rPr>
        <w:t>)</w:t>
      </w:r>
      <w:r w:rsidR="00253C63">
        <w:rPr>
          <w:sz w:val="22"/>
        </w:rPr>
        <w:t xml:space="preserve"> </w:t>
      </w:r>
      <w:r w:rsidR="002E60D5" w:rsidRPr="00764A85">
        <w:rPr>
          <w:sz w:val="22"/>
        </w:rPr>
        <w:t>described in Annex I</w:t>
      </w:r>
      <w:r w:rsidRPr="00764A85">
        <w:rPr>
          <w:sz w:val="22"/>
        </w:rPr>
        <w:t>.</w:t>
      </w:r>
    </w:p>
    <w:p w14:paraId="2DBE67DA" w14:textId="11A728BE" w:rsidR="00C2718F" w:rsidRPr="00764A85" w:rsidRDefault="00C2718F" w:rsidP="00555607">
      <w:pPr>
        <w:spacing w:after="120" w:line="240" w:lineRule="atLeast"/>
        <w:ind w:left="993" w:hanging="567"/>
        <w:jc w:val="both"/>
        <w:rPr>
          <w:sz w:val="22"/>
        </w:rPr>
      </w:pPr>
      <w:r w:rsidRPr="00764A85">
        <w:rPr>
          <w:sz w:val="22"/>
        </w:rPr>
        <w:t>1.2</w:t>
      </w:r>
      <w:r w:rsidRPr="00764A85">
        <w:rPr>
          <w:sz w:val="22"/>
        </w:rPr>
        <w:tab/>
        <w:t xml:space="preserve">The </w:t>
      </w:r>
      <w:r w:rsidR="003C0331">
        <w:rPr>
          <w:sz w:val="22"/>
        </w:rPr>
        <w:t>b</w:t>
      </w:r>
      <w:r w:rsidRPr="00764A85">
        <w:rPr>
          <w:sz w:val="22"/>
        </w:rPr>
        <w:t>eneficiary</w:t>
      </w:r>
      <w:r w:rsidR="00360390" w:rsidRPr="00764A85">
        <w:rPr>
          <w:sz w:val="22"/>
        </w:rPr>
        <w:t xml:space="preserve"> </w:t>
      </w:r>
      <w:r w:rsidR="00C60A6D" w:rsidRPr="00764A85">
        <w:rPr>
          <w:sz w:val="22"/>
        </w:rPr>
        <w:t xml:space="preserve">shall </w:t>
      </w:r>
      <w:r w:rsidRPr="00764A85">
        <w:rPr>
          <w:sz w:val="22"/>
        </w:rPr>
        <w:t xml:space="preserve">be awarded the grant on the terms and conditions set out in this </w:t>
      </w:r>
      <w:r w:rsidR="00BF0980">
        <w:rPr>
          <w:sz w:val="22"/>
        </w:rPr>
        <w:t>c</w:t>
      </w:r>
      <w:r w:rsidR="00C60A6D" w:rsidRPr="00764A85">
        <w:rPr>
          <w:sz w:val="22"/>
        </w:rPr>
        <w:t>ontract</w:t>
      </w:r>
      <w:r w:rsidRPr="00764A85">
        <w:rPr>
          <w:sz w:val="22"/>
        </w:rPr>
        <w:t>, which consists of these special conditions (</w:t>
      </w:r>
      <w:r w:rsidR="00A44FE3" w:rsidRPr="00764A85">
        <w:rPr>
          <w:sz w:val="22"/>
        </w:rPr>
        <w:t xml:space="preserve">the </w:t>
      </w:r>
      <w:r w:rsidR="00B479BA" w:rsidRPr="00764A85">
        <w:rPr>
          <w:sz w:val="22"/>
        </w:rPr>
        <w:t>‘</w:t>
      </w:r>
      <w:r w:rsidR="00BF0980">
        <w:rPr>
          <w:sz w:val="22"/>
        </w:rPr>
        <w:t>s</w:t>
      </w:r>
      <w:r w:rsidRPr="00764A85">
        <w:rPr>
          <w:sz w:val="22"/>
        </w:rPr>
        <w:t xml:space="preserve">pecial </w:t>
      </w:r>
      <w:r w:rsidR="00BF0980">
        <w:rPr>
          <w:sz w:val="22"/>
        </w:rPr>
        <w:t>c</w:t>
      </w:r>
      <w:r w:rsidRPr="00764A85">
        <w:rPr>
          <w:sz w:val="22"/>
        </w:rPr>
        <w:t>onditions</w:t>
      </w:r>
      <w:r w:rsidR="00B479BA" w:rsidRPr="00764A85">
        <w:rPr>
          <w:sz w:val="22"/>
        </w:rPr>
        <w:t>’</w:t>
      </w:r>
      <w:r w:rsidRPr="00764A85">
        <w:rPr>
          <w:sz w:val="22"/>
        </w:rPr>
        <w:t xml:space="preserve">) and the annexes, which the </w:t>
      </w:r>
      <w:r w:rsidR="003C0331">
        <w:rPr>
          <w:sz w:val="22"/>
        </w:rPr>
        <w:t>b</w:t>
      </w:r>
      <w:r w:rsidR="00360390" w:rsidRPr="00764A85">
        <w:rPr>
          <w:sz w:val="22"/>
        </w:rPr>
        <w:t>eneficiary</w:t>
      </w:r>
      <w:r w:rsidRPr="00764A85">
        <w:rPr>
          <w:sz w:val="22"/>
        </w:rPr>
        <w:t xml:space="preserve"> hereby declares it has noted and accepted.</w:t>
      </w:r>
    </w:p>
    <w:p w14:paraId="7CA2EA69" w14:textId="75CABE02" w:rsidR="00C2718F" w:rsidRDefault="00C2718F" w:rsidP="00555607">
      <w:pPr>
        <w:spacing w:after="120" w:line="240" w:lineRule="atLeast"/>
        <w:ind w:left="993" w:hanging="567"/>
        <w:jc w:val="both"/>
        <w:rPr>
          <w:sz w:val="22"/>
        </w:rPr>
      </w:pPr>
      <w:r w:rsidRPr="00764A85">
        <w:rPr>
          <w:sz w:val="22"/>
        </w:rPr>
        <w:t>1.3</w:t>
      </w:r>
      <w:r w:rsidRPr="00764A85">
        <w:rPr>
          <w:sz w:val="22"/>
        </w:rPr>
        <w:tab/>
        <w:t xml:space="preserve">The </w:t>
      </w:r>
      <w:r w:rsidR="003C0331">
        <w:rPr>
          <w:sz w:val="22"/>
        </w:rPr>
        <w:t>b</w:t>
      </w:r>
      <w:r w:rsidR="00360390" w:rsidRPr="00764A85">
        <w:rPr>
          <w:sz w:val="22"/>
        </w:rPr>
        <w:t>eneficiary</w:t>
      </w:r>
      <w:r w:rsidRPr="00764A85">
        <w:rPr>
          <w:sz w:val="22"/>
        </w:rPr>
        <w:t xml:space="preserve"> accept</w:t>
      </w:r>
      <w:r w:rsidR="00C30194">
        <w:rPr>
          <w:sz w:val="22"/>
        </w:rPr>
        <w:t>s</w:t>
      </w:r>
      <w:r w:rsidRPr="00764A85">
        <w:rPr>
          <w:sz w:val="22"/>
        </w:rPr>
        <w:t xml:space="preserve"> the grant and undertakes to </w:t>
      </w:r>
      <w:r w:rsidR="00F21491" w:rsidRPr="00764A85">
        <w:rPr>
          <w:sz w:val="22"/>
        </w:rPr>
        <w:t xml:space="preserve">be responsible for </w:t>
      </w:r>
      <w:r w:rsidRPr="00764A85">
        <w:rPr>
          <w:sz w:val="22"/>
        </w:rPr>
        <w:t>carry</w:t>
      </w:r>
      <w:r w:rsidR="00F21491" w:rsidRPr="00764A85">
        <w:rPr>
          <w:sz w:val="22"/>
        </w:rPr>
        <w:t>ing</w:t>
      </w:r>
      <w:r w:rsidRPr="00764A85">
        <w:rPr>
          <w:sz w:val="22"/>
        </w:rPr>
        <w:t xml:space="preserve"> out the </w:t>
      </w:r>
      <w:r w:rsidR="00BF0980">
        <w:rPr>
          <w:sz w:val="22"/>
        </w:rPr>
        <w:t>a</w:t>
      </w:r>
      <w:r w:rsidRPr="00764A85">
        <w:rPr>
          <w:sz w:val="22"/>
        </w:rPr>
        <w:t>ction.</w:t>
      </w:r>
    </w:p>
    <w:p w14:paraId="1107C4A5" w14:textId="77777777" w:rsidR="00C2718F" w:rsidRPr="00764A85" w:rsidRDefault="00C2718F" w:rsidP="00555607">
      <w:pPr>
        <w:spacing w:before="240" w:after="120" w:line="240" w:lineRule="atLeast"/>
        <w:ind w:left="567" w:hanging="567"/>
        <w:jc w:val="both"/>
        <w:rPr>
          <w:b/>
        </w:rPr>
      </w:pPr>
      <w:r w:rsidRPr="00764A85">
        <w:rPr>
          <w:b/>
        </w:rPr>
        <w:t xml:space="preserve">Article 2 </w:t>
      </w:r>
      <w:r w:rsidR="00B479BA" w:rsidRPr="00764A85">
        <w:rPr>
          <w:b/>
        </w:rPr>
        <w:t>—</w:t>
      </w:r>
      <w:r w:rsidRPr="00764A85">
        <w:rPr>
          <w:b/>
        </w:rPr>
        <w:t xml:space="preserve"> Implementation period of the </w:t>
      </w:r>
      <w:r w:rsidR="00BF0980">
        <w:rPr>
          <w:b/>
        </w:rPr>
        <w:t>a</w:t>
      </w:r>
      <w:r w:rsidRPr="00764A85">
        <w:rPr>
          <w:b/>
        </w:rPr>
        <w:t>ction</w:t>
      </w:r>
    </w:p>
    <w:p w14:paraId="720FA336" w14:textId="77777777" w:rsidR="00C2718F" w:rsidRPr="00764A85" w:rsidRDefault="00C2718F" w:rsidP="00555607">
      <w:pPr>
        <w:spacing w:after="120" w:line="240" w:lineRule="atLeast"/>
        <w:ind w:left="993" w:hanging="567"/>
        <w:jc w:val="both"/>
        <w:rPr>
          <w:sz w:val="22"/>
        </w:rPr>
      </w:pPr>
      <w:r w:rsidRPr="00764A85">
        <w:rPr>
          <w:sz w:val="22"/>
        </w:rPr>
        <w:t>2.1</w:t>
      </w:r>
      <w:r w:rsidRPr="00764A85">
        <w:rPr>
          <w:sz w:val="22"/>
        </w:rPr>
        <w:tab/>
      </w:r>
      <w:r w:rsidRPr="00764A85">
        <w:rPr>
          <w:snapToGrid w:val="0"/>
          <w:sz w:val="22"/>
        </w:rPr>
        <w:t xml:space="preserve">This </w:t>
      </w:r>
      <w:r w:rsidR="00BF0980">
        <w:rPr>
          <w:snapToGrid w:val="0"/>
          <w:sz w:val="22"/>
        </w:rPr>
        <w:t>c</w:t>
      </w:r>
      <w:r w:rsidR="00C60A6D" w:rsidRPr="00764A85">
        <w:rPr>
          <w:snapToGrid w:val="0"/>
          <w:sz w:val="22"/>
        </w:rPr>
        <w:t xml:space="preserve">ontract </w:t>
      </w:r>
      <w:r w:rsidRPr="00764A85">
        <w:rPr>
          <w:snapToGrid w:val="0"/>
          <w:sz w:val="22"/>
        </w:rPr>
        <w:t xml:space="preserve">shall enter into force on the date when the </w:t>
      </w:r>
      <w:r w:rsidR="00F21491" w:rsidRPr="00764A85">
        <w:rPr>
          <w:snapToGrid w:val="0"/>
          <w:sz w:val="22"/>
        </w:rPr>
        <w:t xml:space="preserve">second </w:t>
      </w:r>
      <w:r w:rsidRPr="00764A85">
        <w:rPr>
          <w:snapToGrid w:val="0"/>
          <w:sz w:val="22"/>
        </w:rPr>
        <w:t xml:space="preserve">of the two </w:t>
      </w:r>
      <w:proofErr w:type="gramStart"/>
      <w:r w:rsidR="003C0331">
        <w:rPr>
          <w:snapToGrid w:val="0"/>
          <w:sz w:val="22"/>
        </w:rPr>
        <w:t>p</w:t>
      </w:r>
      <w:r w:rsidRPr="00764A85">
        <w:rPr>
          <w:snapToGrid w:val="0"/>
          <w:sz w:val="22"/>
        </w:rPr>
        <w:t>arties</w:t>
      </w:r>
      <w:proofErr w:type="gramEnd"/>
      <w:r w:rsidRPr="00764A85">
        <w:rPr>
          <w:snapToGrid w:val="0"/>
          <w:sz w:val="22"/>
        </w:rPr>
        <w:t xml:space="preserve"> signs.</w:t>
      </w:r>
    </w:p>
    <w:p w14:paraId="5CF55470" w14:textId="16F82E3C" w:rsidR="00C2718F" w:rsidRDefault="00C2718F" w:rsidP="00555607">
      <w:pPr>
        <w:spacing w:after="120" w:line="240" w:lineRule="atLeast"/>
        <w:ind w:left="993" w:hanging="567"/>
        <w:jc w:val="both"/>
        <w:rPr>
          <w:sz w:val="22"/>
          <w:highlight w:val="lightGray"/>
        </w:rPr>
      </w:pPr>
      <w:r w:rsidRPr="00764A85">
        <w:rPr>
          <w:sz w:val="22"/>
        </w:rPr>
        <w:t>2.2</w:t>
      </w:r>
      <w:r w:rsidRPr="00764A85">
        <w:rPr>
          <w:sz w:val="22"/>
        </w:rPr>
        <w:tab/>
        <w:t xml:space="preserve">Implementation of the </w:t>
      </w:r>
      <w:r w:rsidR="00BF0980">
        <w:rPr>
          <w:sz w:val="22"/>
          <w:highlight w:val="lightGray"/>
        </w:rPr>
        <w:t>a</w:t>
      </w:r>
      <w:r>
        <w:rPr>
          <w:sz w:val="22"/>
          <w:highlight w:val="lightGray"/>
        </w:rPr>
        <w:t>ction</w:t>
      </w:r>
      <w:r w:rsidR="00796A16">
        <w:rPr>
          <w:sz w:val="22"/>
        </w:rPr>
        <w:t xml:space="preserve"> </w:t>
      </w:r>
      <w:r w:rsidRPr="00764A85">
        <w:rPr>
          <w:sz w:val="22"/>
        </w:rPr>
        <w:t>shall begin on:</w:t>
      </w:r>
    </w:p>
    <w:p w14:paraId="4AB53669" w14:textId="4AB932BD" w:rsidR="00C2718F" w:rsidRPr="00F13D45" w:rsidRDefault="009B3027" w:rsidP="00555607">
      <w:pPr>
        <w:spacing w:after="120" w:line="240" w:lineRule="atLeast"/>
        <w:ind w:left="993"/>
        <w:jc w:val="both"/>
        <w:rPr>
          <w:sz w:val="22"/>
          <w:highlight w:val="yellow"/>
        </w:rPr>
      </w:pPr>
      <w:r>
        <w:rPr>
          <w:sz w:val="22"/>
          <w:highlight w:val="yellow"/>
        </w:rPr>
        <w:t>C</w:t>
      </w:r>
      <w:r w:rsidRPr="00F13D45">
        <w:rPr>
          <w:sz w:val="22"/>
          <w:highlight w:val="yellow"/>
        </w:rPr>
        <w:t xml:space="preserve">hoose </w:t>
      </w:r>
      <w:r w:rsidR="00C2718F" w:rsidRPr="00F13D45">
        <w:rPr>
          <w:sz w:val="22"/>
          <w:highlight w:val="yellow"/>
        </w:rPr>
        <w:t>one of the following:</w:t>
      </w:r>
    </w:p>
    <w:p w14:paraId="24F53F4D" w14:textId="77777777" w:rsidR="00C2718F" w:rsidRDefault="00C2718F" w:rsidP="00555607">
      <w:pPr>
        <w:widowControl w:val="0"/>
        <w:spacing w:after="120" w:line="240" w:lineRule="atLeast"/>
        <w:ind w:left="1701" w:hanging="567"/>
        <w:rPr>
          <w:snapToGrid w:val="0"/>
          <w:sz w:val="22"/>
          <w:highlight w:val="lightGray"/>
        </w:rPr>
      </w:pPr>
      <w:r>
        <w:rPr>
          <w:i/>
          <w:snapToGrid w:val="0"/>
          <w:sz w:val="22"/>
          <w:highlight w:val="lightGray"/>
        </w:rPr>
        <w:t>-</w:t>
      </w:r>
      <w:r>
        <w:rPr>
          <w:snapToGrid w:val="0"/>
          <w:sz w:val="22"/>
          <w:highlight w:val="lightGray"/>
        </w:rPr>
        <w:tab/>
      </w:r>
      <w:r w:rsidR="00DA3E61">
        <w:rPr>
          <w:snapToGrid w:val="0"/>
          <w:sz w:val="22"/>
          <w:highlight w:val="lightGray"/>
        </w:rPr>
        <w:t>[</w:t>
      </w:r>
      <w:r>
        <w:rPr>
          <w:snapToGrid w:val="0"/>
          <w:sz w:val="22"/>
          <w:highlight w:val="lightGray"/>
        </w:rPr>
        <w:t xml:space="preserve">the day following that on which the </w:t>
      </w:r>
      <w:r w:rsidR="00F21491">
        <w:rPr>
          <w:snapToGrid w:val="0"/>
          <w:sz w:val="22"/>
          <w:highlight w:val="lightGray"/>
        </w:rPr>
        <w:t xml:space="preserve">second </w:t>
      </w:r>
      <w:r>
        <w:rPr>
          <w:snapToGrid w:val="0"/>
          <w:sz w:val="22"/>
          <w:highlight w:val="lightGray"/>
        </w:rPr>
        <w:t xml:space="preserve">of the two </w:t>
      </w:r>
      <w:proofErr w:type="gramStart"/>
      <w:r w:rsidR="003C0331">
        <w:rPr>
          <w:snapToGrid w:val="0"/>
          <w:sz w:val="22"/>
          <w:highlight w:val="lightGray"/>
        </w:rPr>
        <w:t>p</w:t>
      </w:r>
      <w:r>
        <w:rPr>
          <w:snapToGrid w:val="0"/>
          <w:sz w:val="22"/>
          <w:highlight w:val="lightGray"/>
        </w:rPr>
        <w:t>arties</w:t>
      </w:r>
      <w:proofErr w:type="gramEnd"/>
      <w:r>
        <w:rPr>
          <w:snapToGrid w:val="0"/>
          <w:sz w:val="22"/>
          <w:highlight w:val="lightGray"/>
        </w:rPr>
        <w:t xml:space="preserve"> signs</w:t>
      </w:r>
      <w:r w:rsidR="00DA3E61">
        <w:rPr>
          <w:snapToGrid w:val="0"/>
          <w:sz w:val="22"/>
          <w:highlight w:val="lightGray"/>
        </w:rPr>
        <w:t>]</w:t>
      </w:r>
    </w:p>
    <w:p w14:paraId="6F8A28B0" w14:textId="77777777" w:rsidR="00FA57C7" w:rsidRDefault="00C2718F" w:rsidP="00555607">
      <w:pPr>
        <w:spacing w:after="120" w:line="240" w:lineRule="atLeast"/>
        <w:ind w:left="1701" w:hanging="567"/>
        <w:jc w:val="both"/>
        <w:rPr>
          <w:snapToGrid w:val="0"/>
          <w:sz w:val="22"/>
          <w:highlight w:val="lightGray"/>
        </w:rPr>
      </w:pPr>
      <w:r>
        <w:rPr>
          <w:snapToGrid w:val="0"/>
          <w:sz w:val="22"/>
          <w:highlight w:val="lightGray"/>
        </w:rPr>
        <w:t>-</w:t>
      </w:r>
      <w:r>
        <w:rPr>
          <w:snapToGrid w:val="0"/>
          <w:sz w:val="22"/>
          <w:highlight w:val="lightGray"/>
        </w:rPr>
        <w:tab/>
      </w:r>
      <w:r w:rsidR="00DA3E61">
        <w:rPr>
          <w:snapToGrid w:val="0"/>
          <w:sz w:val="22"/>
          <w:highlight w:val="lightGray"/>
        </w:rPr>
        <w:t>[</w:t>
      </w:r>
      <w:r>
        <w:rPr>
          <w:snapToGrid w:val="0"/>
          <w:sz w:val="22"/>
          <w:highlight w:val="lightGray"/>
        </w:rPr>
        <w:t>the first day of the month following the date on which the first instalment of pre</w:t>
      </w:r>
      <w:r w:rsidR="00A55B1E">
        <w:rPr>
          <w:snapToGrid w:val="0"/>
          <w:sz w:val="22"/>
          <w:highlight w:val="lightGray"/>
        </w:rPr>
        <w:t>-</w:t>
      </w:r>
      <w:r>
        <w:rPr>
          <w:snapToGrid w:val="0"/>
          <w:sz w:val="22"/>
          <w:highlight w:val="lightGray"/>
        </w:rPr>
        <w:t xml:space="preserve">financing is paid by the </w:t>
      </w:r>
      <w:r w:rsidR="00BF0980">
        <w:rPr>
          <w:snapToGrid w:val="0"/>
          <w:sz w:val="22"/>
          <w:highlight w:val="lightGray"/>
        </w:rPr>
        <w:t>c</w:t>
      </w:r>
      <w:r>
        <w:rPr>
          <w:snapToGrid w:val="0"/>
          <w:sz w:val="22"/>
          <w:highlight w:val="lightGray"/>
        </w:rPr>
        <w:t xml:space="preserve">ontracting </w:t>
      </w:r>
      <w:r w:rsidR="00BF0980">
        <w:rPr>
          <w:snapToGrid w:val="0"/>
          <w:sz w:val="22"/>
          <w:highlight w:val="lightGray"/>
        </w:rPr>
        <w:t>a</w:t>
      </w:r>
      <w:r>
        <w:rPr>
          <w:snapToGrid w:val="0"/>
          <w:sz w:val="22"/>
          <w:highlight w:val="lightGray"/>
        </w:rPr>
        <w:t>uthority</w:t>
      </w:r>
      <w:r w:rsidR="00DA3E61">
        <w:rPr>
          <w:snapToGrid w:val="0"/>
          <w:sz w:val="22"/>
          <w:highlight w:val="lightGray"/>
        </w:rPr>
        <w:t>]</w:t>
      </w:r>
    </w:p>
    <w:p w14:paraId="2247DF3A" w14:textId="7AEBCFA6" w:rsidR="00C2718F" w:rsidRPr="00041A83" w:rsidRDefault="00C2718F" w:rsidP="00555607">
      <w:pPr>
        <w:spacing w:after="120" w:line="240" w:lineRule="atLeast"/>
        <w:ind w:left="1701" w:hanging="567"/>
        <w:jc w:val="both"/>
        <w:rPr>
          <w:snapToGrid w:val="0"/>
          <w:sz w:val="22"/>
          <w:highlight w:val="yellow"/>
        </w:rPr>
      </w:pPr>
      <w:r>
        <w:rPr>
          <w:snapToGrid w:val="0"/>
          <w:sz w:val="22"/>
          <w:highlight w:val="lightGray"/>
        </w:rPr>
        <w:t>-</w:t>
      </w:r>
      <w:r>
        <w:rPr>
          <w:snapToGrid w:val="0"/>
          <w:sz w:val="22"/>
          <w:highlight w:val="lightGray"/>
        </w:rPr>
        <w:tab/>
      </w:r>
      <w:r w:rsidRPr="00F13D45">
        <w:rPr>
          <w:snapToGrid w:val="0"/>
          <w:sz w:val="22"/>
          <w:highlight w:val="yellow"/>
        </w:rPr>
        <w:t>a later date</w:t>
      </w:r>
      <w:r w:rsidR="001C5BA9">
        <w:rPr>
          <w:snapToGrid w:val="0"/>
          <w:sz w:val="22"/>
          <w:highlight w:val="yellow"/>
        </w:rPr>
        <w:t>: [&lt;</w:t>
      </w:r>
      <w:r w:rsidR="00312045" w:rsidRPr="00BD38F9">
        <w:rPr>
          <w:snapToGrid w:val="0"/>
          <w:sz w:val="22"/>
          <w:highlight w:val="yellow"/>
        </w:rPr>
        <w:t>specify</w:t>
      </w:r>
      <w:r w:rsidR="00BB1F10" w:rsidRPr="00BD38F9">
        <w:rPr>
          <w:snapToGrid w:val="0"/>
          <w:sz w:val="22"/>
          <w:highlight w:val="yellow"/>
        </w:rPr>
        <w:t xml:space="preserve"> the date</w:t>
      </w:r>
      <w:r w:rsidR="00312045" w:rsidRPr="00041A83">
        <w:rPr>
          <w:snapToGrid w:val="0"/>
          <w:sz w:val="22"/>
          <w:highlight w:val="yellow"/>
        </w:rPr>
        <w:t>&gt;</w:t>
      </w:r>
      <w:r w:rsidR="00041A83">
        <w:rPr>
          <w:snapToGrid w:val="0"/>
          <w:sz w:val="22"/>
          <w:highlight w:val="yellow"/>
        </w:rPr>
        <w:t>]</w:t>
      </w:r>
    </w:p>
    <w:p w14:paraId="3A4B6E24" w14:textId="04BF19C0" w:rsidR="00C2718F" w:rsidRPr="00764A85" w:rsidRDefault="00C2718F" w:rsidP="00555607">
      <w:pPr>
        <w:widowControl w:val="0"/>
        <w:spacing w:after="120" w:line="240" w:lineRule="atLeast"/>
        <w:ind w:left="1701" w:hanging="567"/>
        <w:jc w:val="both"/>
        <w:rPr>
          <w:snapToGrid w:val="0"/>
          <w:sz w:val="22"/>
        </w:rPr>
      </w:pPr>
      <w:r>
        <w:rPr>
          <w:snapToGrid w:val="0"/>
          <w:sz w:val="22"/>
          <w:highlight w:val="lightGray"/>
        </w:rPr>
        <w:t>-</w:t>
      </w:r>
      <w:r>
        <w:rPr>
          <w:snapToGrid w:val="0"/>
          <w:sz w:val="22"/>
          <w:highlight w:val="lightGray"/>
        </w:rPr>
        <w:tab/>
      </w:r>
      <w:r w:rsidRPr="00F13D45">
        <w:rPr>
          <w:iCs/>
          <w:snapToGrid w:val="0"/>
          <w:sz w:val="22"/>
          <w:highlight w:val="yellow"/>
        </w:rPr>
        <w:t>exceptionally</w:t>
      </w:r>
      <w:r w:rsidR="00531613" w:rsidRPr="00F13D45">
        <w:rPr>
          <w:iCs/>
          <w:snapToGrid w:val="0"/>
          <w:sz w:val="22"/>
          <w:highlight w:val="yellow"/>
        </w:rPr>
        <w:t xml:space="preserve"> and subject to conditions on retroactive eligibility as stipulated in the </w:t>
      </w:r>
      <w:r w:rsidR="002B1F1A">
        <w:rPr>
          <w:iCs/>
          <w:snapToGrid w:val="0"/>
          <w:sz w:val="22"/>
          <w:highlight w:val="yellow"/>
        </w:rPr>
        <w:t>p</w:t>
      </w:r>
      <w:r w:rsidR="00531613" w:rsidRPr="00F13D45">
        <w:rPr>
          <w:iCs/>
          <w:snapToGrid w:val="0"/>
          <w:sz w:val="22"/>
          <w:highlight w:val="yellow"/>
        </w:rPr>
        <w:t xml:space="preserve">ractical </w:t>
      </w:r>
      <w:r w:rsidR="002B1F1A">
        <w:rPr>
          <w:iCs/>
          <w:snapToGrid w:val="0"/>
          <w:sz w:val="22"/>
          <w:highlight w:val="yellow"/>
        </w:rPr>
        <w:t>g</w:t>
      </w:r>
      <w:r w:rsidR="00531613" w:rsidRPr="00F13D45">
        <w:rPr>
          <w:iCs/>
          <w:snapToGrid w:val="0"/>
          <w:sz w:val="22"/>
          <w:highlight w:val="yellow"/>
        </w:rPr>
        <w:t>uide</w:t>
      </w:r>
      <w:r w:rsidRPr="00041A83">
        <w:rPr>
          <w:snapToGrid w:val="0"/>
          <w:sz w:val="22"/>
          <w:highlight w:val="yellow"/>
        </w:rPr>
        <w:t>,</w:t>
      </w:r>
      <w:r w:rsidRPr="00F13D45">
        <w:rPr>
          <w:snapToGrid w:val="0"/>
          <w:sz w:val="22"/>
          <w:highlight w:val="yellow"/>
        </w:rPr>
        <w:t xml:space="preserve"> a date preceding the signature of the </w:t>
      </w:r>
      <w:r w:rsidR="00BF0980">
        <w:rPr>
          <w:snapToGrid w:val="0"/>
          <w:sz w:val="22"/>
          <w:highlight w:val="yellow"/>
        </w:rPr>
        <w:t>c</w:t>
      </w:r>
      <w:r w:rsidRPr="00F13D45">
        <w:rPr>
          <w:snapToGrid w:val="0"/>
          <w:sz w:val="22"/>
          <w:highlight w:val="yellow"/>
        </w:rPr>
        <w:t xml:space="preserve">ontract but not preceding the </w:t>
      </w:r>
      <w:r w:rsidR="003C0331">
        <w:rPr>
          <w:snapToGrid w:val="0"/>
          <w:sz w:val="22"/>
          <w:highlight w:val="yellow"/>
        </w:rPr>
        <w:t>b</w:t>
      </w:r>
      <w:r w:rsidR="00360390" w:rsidRPr="00F13D45">
        <w:rPr>
          <w:snapToGrid w:val="0"/>
          <w:sz w:val="22"/>
          <w:highlight w:val="yellow"/>
        </w:rPr>
        <w:t>eneficiary(</w:t>
      </w:r>
      <w:proofErr w:type="spellStart"/>
      <w:r w:rsidR="00360390" w:rsidRPr="00F13D45">
        <w:rPr>
          <w:snapToGrid w:val="0"/>
          <w:sz w:val="22"/>
          <w:highlight w:val="yellow"/>
        </w:rPr>
        <w:t>ies</w:t>
      </w:r>
      <w:proofErr w:type="spellEnd"/>
      <w:r w:rsidR="00360390" w:rsidRPr="00F13D45">
        <w:rPr>
          <w:snapToGrid w:val="0"/>
          <w:sz w:val="22"/>
          <w:highlight w:val="yellow"/>
        </w:rPr>
        <w:t>)</w:t>
      </w:r>
      <w:r w:rsidR="00B479BA" w:rsidRPr="00F13D45">
        <w:rPr>
          <w:snapToGrid w:val="0"/>
          <w:sz w:val="22"/>
          <w:highlight w:val="yellow"/>
        </w:rPr>
        <w:t>’</w:t>
      </w:r>
      <w:r w:rsidRPr="00F13D45">
        <w:rPr>
          <w:snapToGrid w:val="0"/>
          <w:sz w:val="22"/>
          <w:highlight w:val="yellow"/>
        </w:rPr>
        <w:t>s request for a grant</w:t>
      </w:r>
      <w:r w:rsidR="001C5BA9">
        <w:rPr>
          <w:rStyle w:val="FootnoteReference"/>
          <w:snapToGrid w:val="0"/>
          <w:sz w:val="22"/>
          <w:highlight w:val="yellow"/>
        </w:rPr>
        <w:footnoteReference w:id="2"/>
      </w:r>
      <w:r w:rsidR="001C5BA9">
        <w:rPr>
          <w:snapToGrid w:val="0"/>
          <w:sz w:val="22"/>
          <w:highlight w:val="yellow"/>
        </w:rPr>
        <w:t xml:space="preserve">:[ </w:t>
      </w:r>
      <w:r w:rsidR="0068535D">
        <w:rPr>
          <w:snapToGrid w:val="0"/>
          <w:sz w:val="22"/>
          <w:highlight w:val="yellow"/>
        </w:rPr>
        <w:t>&lt;</w:t>
      </w:r>
      <w:r w:rsidR="00BB1F10" w:rsidRPr="00BD38F9">
        <w:rPr>
          <w:snapToGrid w:val="0"/>
          <w:sz w:val="22"/>
          <w:highlight w:val="yellow"/>
        </w:rPr>
        <w:t>specify the date</w:t>
      </w:r>
      <w:r w:rsidR="0068535D">
        <w:rPr>
          <w:snapToGrid w:val="0"/>
          <w:sz w:val="22"/>
          <w:highlight w:val="yellow"/>
        </w:rPr>
        <w:t>&gt;</w:t>
      </w:r>
      <w:bookmarkStart w:id="0" w:name="_Ref165035163"/>
      <w:r w:rsidR="00F04226" w:rsidRPr="004008C4">
        <w:rPr>
          <w:rStyle w:val="FootnoteReference"/>
          <w:snapToGrid w:val="0"/>
          <w:sz w:val="22"/>
          <w:highlight w:val="yellow"/>
        </w:rPr>
        <w:footnoteReference w:id="3"/>
      </w:r>
      <w:bookmarkEnd w:id="0"/>
      <w:r w:rsidR="00BB1F10" w:rsidRPr="004008C4">
        <w:rPr>
          <w:snapToGrid w:val="0"/>
          <w:sz w:val="22"/>
          <w:highlight w:val="yellow"/>
        </w:rPr>
        <w:t>.</w:t>
      </w:r>
      <w:r w:rsidR="00041A83" w:rsidRPr="00555607">
        <w:rPr>
          <w:b/>
          <w:bCs/>
          <w:snapToGrid w:val="0"/>
          <w:sz w:val="22"/>
        </w:rPr>
        <w:t>]</w:t>
      </w:r>
    </w:p>
    <w:p w14:paraId="7ACD2C26" w14:textId="1F4C8D42" w:rsidR="00EC4191" w:rsidRPr="00041A83" w:rsidRDefault="00C2718F" w:rsidP="00555607">
      <w:pPr>
        <w:spacing w:after="120" w:line="240" w:lineRule="atLeast"/>
        <w:ind w:left="993" w:hanging="567"/>
        <w:jc w:val="both"/>
        <w:rPr>
          <w:sz w:val="22"/>
        </w:rPr>
      </w:pPr>
      <w:r w:rsidRPr="00764A85">
        <w:rPr>
          <w:sz w:val="22"/>
        </w:rPr>
        <w:t>2.3</w:t>
      </w:r>
      <w:r w:rsidRPr="00764A85">
        <w:rPr>
          <w:sz w:val="22"/>
        </w:rPr>
        <w:tab/>
        <w:t>The implementation period</w:t>
      </w:r>
      <w:r w:rsidR="00615407" w:rsidRPr="00764A85">
        <w:rPr>
          <w:sz w:val="22"/>
        </w:rPr>
        <w:t xml:space="preserve"> of the </w:t>
      </w:r>
      <w:r w:rsidR="00BF0980">
        <w:rPr>
          <w:sz w:val="22"/>
          <w:highlight w:val="lightGray"/>
        </w:rPr>
        <w:t>a</w:t>
      </w:r>
      <w:r w:rsidR="00615407">
        <w:rPr>
          <w:sz w:val="22"/>
          <w:highlight w:val="lightGray"/>
        </w:rPr>
        <w:t>ction</w:t>
      </w:r>
      <w:r w:rsidRPr="00764A85">
        <w:rPr>
          <w:sz w:val="22"/>
        </w:rPr>
        <w:t xml:space="preserve">, as laid down in Annex I, is </w:t>
      </w:r>
      <w:r w:rsidR="00BB0F74" w:rsidRPr="00764A85">
        <w:rPr>
          <w:sz w:val="22"/>
        </w:rPr>
        <w:t>&lt;</w:t>
      </w:r>
      <w:r w:rsidRPr="00F13D45">
        <w:rPr>
          <w:sz w:val="22"/>
          <w:highlight w:val="yellow"/>
        </w:rPr>
        <w:t>number of months</w:t>
      </w:r>
      <w:r w:rsidR="00BB0F74" w:rsidRPr="00F13D45">
        <w:rPr>
          <w:sz w:val="22"/>
        </w:rPr>
        <w:t>&gt;</w:t>
      </w:r>
      <w:r w:rsidRPr="00041A83">
        <w:rPr>
          <w:sz w:val="22"/>
        </w:rPr>
        <w:t>.</w:t>
      </w:r>
    </w:p>
    <w:p w14:paraId="2C239C2D" w14:textId="73264A18" w:rsidR="00EC4191" w:rsidRPr="00764A85" w:rsidRDefault="00EC4191" w:rsidP="00555607">
      <w:pPr>
        <w:spacing w:after="120" w:line="240" w:lineRule="atLeast"/>
        <w:ind w:left="993" w:hanging="567"/>
        <w:jc w:val="both"/>
        <w:rPr>
          <w:sz w:val="22"/>
        </w:rPr>
      </w:pPr>
      <w:r w:rsidRPr="00764A85">
        <w:rPr>
          <w:sz w:val="22"/>
        </w:rPr>
        <w:t>2.4</w:t>
      </w:r>
      <w:r w:rsidRPr="00764A85">
        <w:rPr>
          <w:sz w:val="22"/>
        </w:rPr>
        <w:tab/>
        <w:t xml:space="preserve">The execution period of this </w:t>
      </w:r>
      <w:r w:rsidR="00BF0980">
        <w:rPr>
          <w:sz w:val="22"/>
        </w:rPr>
        <w:t>c</w:t>
      </w:r>
      <w:r w:rsidR="00C60A6D" w:rsidRPr="00764A85">
        <w:rPr>
          <w:sz w:val="22"/>
        </w:rPr>
        <w:t xml:space="preserve">ontract shall </w:t>
      </w:r>
      <w:r w:rsidRPr="00764A85">
        <w:rPr>
          <w:sz w:val="22"/>
        </w:rPr>
        <w:t xml:space="preserve">end when </w:t>
      </w:r>
      <w:r w:rsidR="00772B6E" w:rsidRPr="00764A85">
        <w:rPr>
          <w:sz w:val="22"/>
        </w:rPr>
        <w:t>the</w:t>
      </w:r>
      <w:r w:rsidR="00A028CE" w:rsidRPr="00764A85">
        <w:rPr>
          <w:sz w:val="22"/>
        </w:rPr>
        <w:t xml:space="preserve"> </w:t>
      </w:r>
      <w:r w:rsidRPr="00764A85">
        <w:rPr>
          <w:sz w:val="22"/>
        </w:rPr>
        <w:t xml:space="preserve">payment </w:t>
      </w:r>
      <w:r w:rsidR="00A028CE" w:rsidRPr="00764A85">
        <w:rPr>
          <w:sz w:val="22"/>
        </w:rPr>
        <w:t xml:space="preserve">of the balance </w:t>
      </w:r>
      <w:r w:rsidRPr="00764A85">
        <w:rPr>
          <w:sz w:val="22"/>
        </w:rPr>
        <w:t xml:space="preserve">is </w:t>
      </w:r>
      <w:r w:rsidR="00F21491" w:rsidRPr="00764A85">
        <w:rPr>
          <w:sz w:val="22"/>
        </w:rPr>
        <w:t xml:space="preserve">made </w:t>
      </w:r>
      <w:r w:rsidRPr="00764A85">
        <w:rPr>
          <w:sz w:val="22"/>
        </w:rPr>
        <w:t xml:space="preserve">by the </w:t>
      </w:r>
      <w:r w:rsidR="00BF0980">
        <w:rPr>
          <w:sz w:val="22"/>
        </w:rPr>
        <w:t>c</w:t>
      </w:r>
      <w:r w:rsidRPr="00764A85">
        <w:rPr>
          <w:sz w:val="22"/>
        </w:rPr>
        <w:t xml:space="preserve">ontracting </w:t>
      </w:r>
      <w:r w:rsidR="00BF0980">
        <w:rPr>
          <w:sz w:val="22"/>
        </w:rPr>
        <w:t>a</w:t>
      </w:r>
      <w:r w:rsidRPr="00764A85">
        <w:rPr>
          <w:sz w:val="22"/>
        </w:rPr>
        <w:t>uthority</w:t>
      </w:r>
      <w:r w:rsidR="0009787A" w:rsidRPr="00764A85">
        <w:rPr>
          <w:sz w:val="22"/>
        </w:rPr>
        <w:t xml:space="preserve"> and, in any event,</w:t>
      </w:r>
      <w:r w:rsidRPr="00764A85">
        <w:rPr>
          <w:sz w:val="22"/>
        </w:rPr>
        <w:t xml:space="preserve"> </w:t>
      </w:r>
      <w:r w:rsidR="00E37454">
        <w:rPr>
          <w:sz w:val="22"/>
        </w:rPr>
        <w:t>by the end date defined in Article 12.5 of Annex II</w:t>
      </w:r>
      <w:r w:rsidRPr="00764A85">
        <w:rPr>
          <w:sz w:val="22"/>
        </w:rPr>
        <w:t>.</w:t>
      </w:r>
    </w:p>
    <w:p w14:paraId="6D2B3340" w14:textId="77777777" w:rsidR="00C2718F" w:rsidRDefault="00C2718F" w:rsidP="00555607">
      <w:pPr>
        <w:spacing w:before="240" w:after="120" w:line="240" w:lineRule="atLeast"/>
        <w:ind w:left="567" w:hanging="567"/>
        <w:jc w:val="both"/>
        <w:rPr>
          <w:b/>
        </w:rPr>
      </w:pPr>
      <w:r w:rsidRPr="00764A85">
        <w:rPr>
          <w:b/>
        </w:rPr>
        <w:t xml:space="preserve">Article 3 </w:t>
      </w:r>
      <w:r w:rsidR="00B479BA" w:rsidRPr="00764A85">
        <w:rPr>
          <w:b/>
        </w:rPr>
        <w:t>—</w:t>
      </w:r>
      <w:r w:rsidRPr="00764A85">
        <w:rPr>
          <w:b/>
        </w:rPr>
        <w:t xml:space="preserve"> Financing the </w:t>
      </w:r>
      <w:r w:rsidR="00BF0980">
        <w:rPr>
          <w:b/>
        </w:rPr>
        <w:t>a</w:t>
      </w:r>
      <w:r w:rsidRPr="00764A85">
        <w:rPr>
          <w:b/>
        </w:rPr>
        <w:t>ction</w:t>
      </w:r>
      <w:r w:rsidR="009C76AB" w:rsidRPr="00764A85">
        <w:rPr>
          <w:rStyle w:val="FootnoteReference"/>
        </w:rPr>
        <w:footnoteReference w:id="4"/>
      </w:r>
    </w:p>
    <w:p w14:paraId="3C2494E5" w14:textId="56D3EC40" w:rsidR="00406AC2" w:rsidRDefault="00406AC2" w:rsidP="00555607">
      <w:pPr>
        <w:spacing w:after="120" w:line="240" w:lineRule="atLeast"/>
        <w:ind w:left="426"/>
        <w:jc w:val="both"/>
        <w:rPr>
          <w:sz w:val="22"/>
          <w:highlight w:val="yellow"/>
        </w:rPr>
      </w:pPr>
    </w:p>
    <w:p w14:paraId="2C66DB83" w14:textId="595865A9" w:rsidR="000D35AC" w:rsidRDefault="00ED0FF8" w:rsidP="00555607">
      <w:pPr>
        <w:spacing w:after="120" w:line="240" w:lineRule="atLeast"/>
        <w:ind w:left="993" w:hanging="567"/>
        <w:jc w:val="both"/>
        <w:rPr>
          <w:sz w:val="22"/>
          <w:highlight w:val="lightGray"/>
        </w:rPr>
      </w:pPr>
      <w:r w:rsidRPr="00764A85">
        <w:rPr>
          <w:sz w:val="22"/>
        </w:rPr>
        <w:t>3.1</w:t>
      </w:r>
      <w:r w:rsidRPr="00764A85">
        <w:rPr>
          <w:sz w:val="22"/>
        </w:rPr>
        <w:tab/>
      </w:r>
      <w:r w:rsidR="000D35AC" w:rsidRPr="00555607">
        <w:rPr>
          <w:sz w:val="22"/>
          <w:highlight w:val="lightGray"/>
        </w:rPr>
        <w:t xml:space="preserve">The grant takes the form of </w:t>
      </w:r>
      <w:r w:rsidR="000D35AC" w:rsidRPr="000D35AC">
        <w:rPr>
          <w:sz w:val="22"/>
          <w:highlight w:val="lightGray"/>
        </w:rPr>
        <w:t xml:space="preserve">reimbursement </w:t>
      </w:r>
      <w:r w:rsidR="000D35AC" w:rsidRPr="0058618E">
        <w:rPr>
          <w:sz w:val="22"/>
          <w:highlight w:val="lightGray"/>
        </w:rPr>
        <w:t>of costs only</w:t>
      </w:r>
      <w:r w:rsidR="000D35AC" w:rsidRPr="0067109D">
        <w:rPr>
          <w:sz w:val="22"/>
          <w:highlight w:val="lightGray"/>
        </w:rPr>
        <w:t>.</w:t>
      </w:r>
      <w:r w:rsidR="00C16D47">
        <w:rPr>
          <w:highlight w:val="lightGray"/>
        </w:rPr>
        <w:t xml:space="preserve"> </w:t>
      </w:r>
      <w:r w:rsidR="000D35AC" w:rsidRPr="0058618E">
        <w:rPr>
          <w:sz w:val="22"/>
          <w:highlight w:val="lightGray"/>
        </w:rPr>
        <w:t>The provisions laid down in Annex II and other annexes regarding financing not linked to costs are not relevant for this contract.</w:t>
      </w:r>
      <w:r w:rsidR="00240F06" w:rsidRPr="00240F06">
        <w:rPr>
          <w:sz w:val="22"/>
          <w:highlight w:val="lightGray"/>
        </w:rPr>
        <w:t xml:space="preserve"> The costs reimbursed are</w:t>
      </w:r>
      <w:r w:rsidR="00240F06">
        <w:rPr>
          <w:sz w:val="22"/>
          <w:highlight w:val="lightGray"/>
        </w:rPr>
        <w:t xml:space="preserve"> </w:t>
      </w:r>
      <w:r w:rsidR="00240F06" w:rsidRPr="00240F06">
        <w:rPr>
          <w:sz w:val="22"/>
          <w:highlight w:val="lightGray"/>
        </w:rPr>
        <w:t>actual costs</w:t>
      </w:r>
      <w:r w:rsidR="00240F06" w:rsidRPr="00240F06">
        <w:rPr>
          <w:rStyle w:val="FootnoteReference"/>
          <w:sz w:val="22"/>
          <w:highlight w:val="lightGray"/>
        </w:rPr>
        <w:footnoteReference w:id="5"/>
      </w:r>
      <w:r w:rsidR="00240F06">
        <w:rPr>
          <w:sz w:val="22"/>
          <w:highlight w:val="lightGray"/>
        </w:rPr>
        <w:t>.</w:t>
      </w:r>
    </w:p>
    <w:p w14:paraId="115ECCEA" w14:textId="0C620C8C" w:rsidR="00ED0FF8" w:rsidRDefault="00ED0FF8" w:rsidP="00555607">
      <w:pPr>
        <w:spacing w:after="240" w:line="240" w:lineRule="atLeast"/>
        <w:ind w:left="992"/>
        <w:jc w:val="both"/>
        <w:rPr>
          <w:sz w:val="22"/>
        </w:rPr>
      </w:pPr>
      <w:r w:rsidRPr="00555607">
        <w:rPr>
          <w:sz w:val="22"/>
          <w:highlight w:val="lightGray"/>
        </w:rPr>
        <w:lastRenderedPageBreak/>
        <w:t>The total eligible costs are estimated at</w:t>
      </w:r>
      <w:r w:rsidRPr="00764A85">
        <w:rPr>
          <w:sz w:val="22"/>
        </w:rPr>
        <w:t xml:space="preserve"> </w:t>
      </w:r>
      <w:r>
        <w:rPr>
          <w:sz w:val="22"/>
        </w:rPr>
        <w:t>[</w:t>
      </w:r>
      <w:r w:rsidRPr="00ED0FF8">
        <w:rPr>
          <w:sz w:val="22"/>
          <w:highlight w:val="lightGray"/>
        </w:rPr>
        <w:t>EUR</w:t>
      </w:r>
      <w:r>
        <w:rPr>
          <w:sz w:val="22"/>
        </w:rPr>
        <w:t>]</w:t>
      </w:r>
      <w:r>
        <w:rPr>
          <w:sz w:val="22"/>
          <w:highlight w:val="yellow"/>
        </w:rPr>
        <w:t xml:space="preserve"> [&lt;</w:t>
      </w:r>
      <w:r w:rsidR="00954812">
        <w:rPr>
          <w:sz w:val="22"/>
          <w:highlight w:val="yellow"/>
        </w:rPr>
        <w:t xml:space="preserve">ISO code of the </w:t>
      </w:r>
      <w:r w:rsidRPr="006B3EC4">
        <w:rPr>
          <w:sz w:val="22"/>
          <w:highlight w:val="yellow"/>
        </w:rPr>
        <w:t>currency of the country to which</w:t>
      </w:r>
      <w:r>
        <w:rPr>
          <w:sz w:val="22"/>
          <w:highlight w:val="yellow"/>
        </w:rPr>
        <w:t xml:space="preserve"> the</w:t>
      </w:r>
      <w:r w:rsidRPr="006B3EC4">
        <w:rPr>
          <w:sz w:val="22"/>
          <w:highlight w:val="yellow"/>
        </w:rPr>
        <w:t xml:space="preserve"> </w:t>
      </w:r>
      <w:r>
        <w:rPr>
          <w:sz w:val="22"/>
          <w:highlight w:val="yellow"/>
        </w:rPr>
        <w:t>c</w:t>
      </w:r>
      <w:r w:rsidRPr="00764A85">
        <w:rPr>
          <w:sz w:val="22"/>
          <w:highlight w:val="yellow"/>
        </w:rPr>
        <w:t xml:space="preserve">ontracting </w:t>
      </w:r>
      <w:r>
        <w:rPr>
          <w:sz w:val="22"/>
          <w:highlight w:val="yellow"/>
        </w:rPr>
        <w:t>a</w:t>
      </w:r>
      <w:r w:rsidRPr="00764A85">
        <w:rPr>
          <w:sz w:val="22"/>
          <w:highlight w:val="yellow"/>
        </w:rPr>
        <w:t xml:space="preserve">uthority </w:t>
      </w:r>
      <w:r w:rsidRPr="006B3EC4">
        <w:rPr>
          <w:sz w:val="22"/>
          <w:highlight w:val="yellow"/>
        </w:rPr>
        <w:t>belongs</w:t>
      </w:r>
      <w:r>
        <w:rPr>
          <w:rStyle w:val="FootnoteReference"/>
          <w:sz w:val="22"/>
          <w:highlight w:val="yellow"/>
        </w:rPr>
        <w:footnoteReference w:id="6"/>
      </w:r>
      <w:r w:rsidRPr="00764A85">
        <w:rPr>
          <w:sz w:val="22"/>
          <w:highlight w:val="yellow"/>
        </w:rPr>
        <w:t>&gt;</w:t>
      </w:r>
      <w:r>
        <w:rPr>
          <w:sz w:val="22"/>
          <w:highlight w:val="yellow"/>
        </w:rPr>
        <w:t>]</w:t>
      </w:r>
      <w:r w:rsidRPr="00764A85">
        <w:rPr>
          <w:sz w:val="22"/>
          <w:highlight w:val="yellow"/>
        </w:rPr>
        <w:t xml:space="preserve"> &lt;amount, for </w:t>
      </w:r>
      <w:r>
        <w:rPr>
          <w:sz w:val="22"/>
          <w:highlight w:val="yellow"/>
        </w:rPr>
        <w:t>a</w:t>
      </w:r>
      <w:r w:rsidRPr="00764A85">
        <w:rPr>
          <w:sz w:val="22"/>
          <w:highlight w:val="yellow"/>
        </w:rPr>
        <w:t xml:space="preserve">ction grants, enter the amount in heading 11 of </w:t>
      </w:r>
      <w:r w:rsidRPr="00954812">
        <w:rPr>
          <w:sz w:val="22"/>
          <w:highlight w:val="yellow"/>
        </w:rPr>
        <w:t>Annex III</w:t>
      </w:r>
      <w:r w:rsidRPr="00555607">
        <w:rPr>
          <w:sz w:val="22"/>
          <w:highlight w:val="yellow"/>
        </w:rPr>
        <w:t xml:space="preserve"> &gt;</w:t>
      </w:r>
      <w:r w:rsidRPr="00555607">
        <w:rPr>
          <w:sz w:val="22"/>
          <w:highlight w:val="lightGray"/>
        </w:rPr>
        <w:t>, as set out in Annex III.</w:t>
      </w:r>
    </w:p>
    <w:p w14:paraId="7CE7E4C0" w14:textId="77777777" w:rsidR="00ED0FF8" w:rsidRPr="00764A85" w:rsidRDefault="00ED0FF8" w:rsidP="00555607">
      <w:pPr>
        <w:spacing w:after="120" w:line="240" w:lineRule="atLeast"/>
        <w:ind w:left="993" w:hanging="567"/>
        <w:jc w:val="both"/>
        <w:rPr>
          <w:sz w:val="22"/>
        </w:rPr>
      </w:pPr>
      <w:r w:rsidRPr="00764A85">
        <w:rPr>
          <w:sz w:val="22"/>
        </w:rPr>
        <w:t>3.2</w:t>
      </w:r>
      <w:r w:rsidRPr="00764A85">
        <w:rPr>
          <w:sz w:val="22"/>
        </w:rPr>
        <w:tab/>
      </w:r>
      <w:r w:rsidRPr="00555607">
        <w:rPr>
          <w:sz w:val="22"/>
          <w:highlight w:val="lightGray"/>
        </w:rPr>
        <w:t xml:space="preserve">The contracting authority undertakes to finance a maximum </w:t>
      </w:r>
      <w:proofErr w:type="gramStart"/>
      <w:r w:rsidRPr="00555607">
        <w:rPr>
          <w:sz w:val="22"/>
          <w:highlight w:val="lightGray"/>
        </w:rPr>
        <w:t>amount</w:t>
      </w:r>
      <w:proofErr w:type="gramEnd"/>
      <w:r w:rsidRPr="00555607">
        <w:rPr>
          <w:sz w:val="22"/>
          <w:highlight w:val="lightGray"/>
        </w:rPr>
        <w:t xml:space="preserve"> of</w:t>
      </w:r>
      <w:r w:rsidRPr="00764A85">
        <w:rPr>
          <w:sz w:val="22"/>
        </w:rPr>
        <w:t xml:space="preserve"> </w:t>
      </w:r>
      <w:r>
        <w:rPr>
          <w:sz w:val="22"/>
        </w:rPr>
        <w:t>[</w:t>
      </w:r>
      <w:r w:rsidRPr="00ED0FF8">
        <w:rPr>
          <w:sz w:val="22"/>
          <w:highlight w:val="lightGray"/>
        </w:rPr>
        <w:t>EUR</w:t>
      </w:r>
      <w:r w:rsidRPr="00F13D45">
        <w:rPr>
          <w:sz w:val="22"/>
        </w:rPr>
        <w:t>]</w:t>
      </w:r>
      <w:r>
        <w:rPr>
          <w:sz w:val="22"/>
        </w:rPr>
        <w:t xml:space="preserve"> [&lt;</w:t>
      </w:r>
      <w:r>
        <w:rPr>
          <w:sz w:val="22"/>
          <w:highlight w:val="yellow"/>
        </w:rPr>
        <w:t>c</w:t>
      </w:r>
      <w:r w:rsidRPr="00764A85">
        <w:rPr>
          <w:sz w:val="22"/>
          <w:highlight w:val="yellow"/>
        </w:rPr>
        <w:t xml:space="preserve">ontracting </w:t>
      </w:r>
      <w:r>
        <w:rPr>
          <w:sz w:val="22"/>
          <w:highlight w:val="yellow"/>
        </w:rPr>
        <w:t>a</w:t>
      </w:r>
      <w:r w:rsidRPr="00764A85">
        <w:rPr>
          <w:sz w:val="22"/>
          <w:highlight w:val="yellow"/>
        </w:rPr>
        <w:t xml:space="preserve">uthority </w:t>
      </w:r>
      <w:r w:rsidRPr="00DD29C5">
        <w:rPr>
          <w:sz w:val="22"/>
          <w:highlight w:val="yellow"/>
        </w:rPr>
        <w:t>currency</w:t>
      </w:r>
      <w:r w:rsidRPr="008E7381">
        <w:rPr>
          <w:sz w:val="22"/>
          <w:highlight w:val="yellow"/>
        </w:rPr>
        <w:t xml:space="preserve"> as above</w:t>
      </w:r>
      <w:r w:rsidRPr="00764A85">
        <w:rPr>
          <w:sz w:val="22"/>
        </w:rPr>
        <w:t>&gt;</w:t>
      </w:r>
      <w:r>
        <w:rPr>
          <w:sz w:val="22"/>
        </w:rPr>
        <w:t>] &lt;</w:t>
      </w:r>
      <w:r w:rsidRPr="00F13D45">
        <w:rPr>
          <w:sz w:val="22"/>
          <w:highlight w:val="yellow"/>
        </w:rPr>
        <w:t>amount</w:t>
      </w:r>
      <w:r>
        <w:rPr>
          <w:sz w:val="22"/>
        </w:rPr>
        <w:t>&gt;</w:t>
      </w:r>
      <w:r w:rsidRPr="00764A85">
        <w:rPr>
          <w:sz w:val="22"/>
        </w:rPr>
        <w:t xml:space="preserve">. </w:t>
      </w:r>
    </w:p>
    <w:p w14:paraId="673F9F58" w14:textId="0252CAAE" w:rsidR="00ED0FF8" w:rsidRPr="00764A85" w:rsidRDefault="00ED0FF8" w:rsidP="00555607">
      <w:pPr>
        <w:spacing w:after="120" w:line="240" w:lineRule="atLeast"/>
        <w:ind w:left="993"/>
        <w:jc w:val="both"/>
        <w:rPr>
          <w:sz w:val="22"/>
        </w:rPr>
      </w:pPr>
      <w:r w:rsidRPr="00555607">
        <w:rPr>
          <w:sz w:val="22"/>
          <w:highlight w:val="lightGray"/>
        </w:rPr>
        <w:t>The grant is further limited to</w:t>
      </w:r>
      <w:r w:rsidRPr="008E7381">
        <w:rPr>
          <w:sz w:val="22"/>
        </w:rPr>
        <w:t xml:space="preserve"> </w:t>
      </w:r>
      <w:r w:rsidRPr="00764A85">
        <w:rPr>
          <w:sz w:val="22"/>
        </w:rPr>
        <w:t>&lt;</w:t>
      </w:r>
      <w:r w:rsidRPr="00764A85">
        <w:rPr>
          <w:sz w:val="22"/>
          <w:highlight w:val="yellow"/>
        </w:rPr>
        <w:t xml:space="preserve">enter applicable percentage </w:t>
      </w:r>
      <w:r w:rsidRPr="00764A85">
        <w:rPr>
          <w:sz w:val="22"/>
        </w:rPr>
        <w:t xml:space="preserve">&gt; </w:t>
      </w:r>
      <w:r w:rsidRPr="00555607">
        <w:rPr>
          <w:sz w:val="22"/>
          <w:highlight w:val="lightGray"/>
        </w:rPr>
        <w:t>of the total eligible cost of the</w:t>
      </w:r>
      <w:r w:rsidRPr="00764A85">
        <w:rPr>
          <w:sz w:val="22"/>
        </w:rPr>
        <w:t xml:space="preserve"> </w:t>
      </w:r>
      <w:r w:rsidRPr="00ED0FF8">
        <w:rPr>
          <w:sz w:val="22"/>
          <w:highlight w:val="lightGray"/>
        </w:rPr>
        <w:t>action</w:t>
      </w:r>
      <w:r w:rsidRPr="00764A85">
        <w:rPr>
          <w:sz w:val="22"/>
        </w:rPr>
        <w:t xml:space="preserve"> </w:t>
      </w:r>
      <w:r w:rsidRPr="00555607">
        <w:rPr>
          <w:sz w:val="22"/>
          <w:highlight w:val="lightGray"/>
        </w:rPr>
        <w:t>specified in paragraph 1</w:t>
      </w:r>
      <w:r w:rsidRPr="00764A85">
        <w:rPr>
          <w:sz w:val="22"/>
        </w:rPr>
        <w:t>.</w:t>
      </w:r>
    </w:p>
    <w:p w14:paraId="0ED0EE14" w14:textId="3D3624CA" w:rsidR="00ED0FF8" w:rsidRPr="00764A85" w:rsidRDefault="00ED0FF8" w:rsidP="00555607">
      <w:pPr>
        <w:spacing w:after="120" w:line="240" w:lineRule="atLeast"/>
        <w:ind w:left="993"/>
        <w:jc w:val="both"/>
        <w:rPr>
          <w:sz w:val="22"/>
        </w:rPr>
      </w:pPr>
      <w:r w:rsidRPr="00555607">
        <w:rPr>
          <w:sz w:val="22"/>
          <w:highlight w:val="lightGray"/>
        </w:rPr>
        <w:t>The final amount of the contracting authority’s contribution shall be determined in accordance with Articles 14 and 17 of Annex II.</w:t>
      </w:r>
      <w:r w:rsidRPr="00764A85">
        <w:rPr>
          <w:sz w:val="22"/>
        </w:rPr>
        <w:t xml:space="preserve"> </w:t>
      </w:r>
    </w:p>
    <w:p w14:paraId="6B42C0E5" w14:textId="114325F2" w:rsidR="00ED0FF8" w:rsidRPr="00555607" w:rsidRDefault="00ED0FF8" w:rsidP="00555607">
      <w:pPr>
        <w:spacing w:after="240" w:line="240" w:lineRule="atLeast"/>
        <w:ind w:left="992" w:hanging="567"/>
        <w:jc w:val="both"/>
        <w:rPr>
          <w:sz w:val="22"/>
          <w:highlight w:val="yellow"/>
        </w:rPr>
      </w:pPr>
      <w:r>
        <w:rPr>
          <w:sz w:val="22"/>
        </w:rPr>
        <w:t>3.3</w:t>
      </w:r>
      <w:r>
        <w:rPr>
          <w:sz w:val="22"/>
        </w:rPr>
        <w:tab/>
      </w:r>
      <w:r w:rsidRPr="00ED0FF8">
        <w:rPr>
          <w:sz w:val="22"/>
          <w:highlight w:val="lightGray"/>
        </w:rPr>
        <w:t>Pursuant to Article 14.</w:t>
      </w:r>
      <w:r w:rsidR="00954812">
        <w:rPr>
          <w:sz w:val="22"/>
          <w:highlight w:val="lightGray"/>
        </w:rPr>
        <w:t>6</w:t>
      </w:r>
      <w:r w:rsidRPr="00ED0FF8">
        <w:rPr>
          <w:sz w:val="22"/>
          <w:highlight w:val="lightGray"/>
        </w:rPr>
        <w:t xml:space="preserve"> of Annex II, &lt;</w:t>
      </w:r>
      <w:r w:rsidRPr="00F13D45">
        <w:rPr>
          <w:sz w:val="22"/>
          <w:highlight w:val="yellow"/>
        </w:rPr>
        <w:t>enter percentage, maximum 7</w:t>
      </w:r>
      <w:r w:rsidRPr="00F13D45">
        <w:rPr>
          <w:w w:val="50"/>
          <w:sz w:val="22"/>
          <w:highlight w:val="yellow"/>
        </w:rPr>
        <w:t> </w:t>
      </w:r>
      <w:r w:rsidRPr="00F13D45">
        <w:rPr>
          <w:sz w:val="22"/>
          <w:highlight w:val="yellow"/>
        </w:rPr>
        <w:t xml:space="preserve">% </w:t>
      </w:r>
      <w:r w:rsidRPr="00041A83">
        <w:rPr>
          <w:sz w:val="22"/>
          <w:highlight w:val="yellow"/>
        </w:rPr>
        <w:t>…</w:t>
      </w:r>
      <w:r w:rsidRPr="00ED0FF8">
        <w:rPr>
          <w:sz w:val="22"/>
          <w:highlight w:val="lightGray"/>
        </w:rPr>
        <w:t>&gt;% of the final amount of direct eligible costs of the action established in accordance with Articles 14 and 17 of Annex II, may be claimed as indirect costs.</w:t>
      </w:r>
    </w:p>
    <w:p w14:paraId="0FE59D14" w14:textId="0D16D084" w:rsidR="00D86CD1" w:rsidRPr="00764A85" w:rsidRDefault="00C2718F" w:rsidP="00555607">
      <w:pPr>
        <w:keepNext/>
        <w:keepLines/>
        <w:spacing w:before="240" w:after="120" w:line="240" w:lineRule="atLeast"/>
        <w:jc w:val="both"/>
        <w:rPr>
          <w:b/>
        </w:rPr>
      </w:pPr>
      <w:r w:rsidRPr="00764A85">
        <w:rPr>
          <w:b/>
        </w:rPr>
        <w:t xml:space="preserve">Article 4 </w:t>
      </w:r>
      <w:r w:rsidR="00B479BA" w:rsidRPr="00764A85">
        <w:rPr>
          <w:b/>
        </w:rPr>
        <w:t>—</w:t>
      </w:r>
      <w:r w:rsidRPr="00764A85">
        <w:rPr>
          <w:b/>
        </w:rPr>
        <w:t xml:space="preserve"> </w:t>
      </w:r>
      <w:r w:rsidR="0021035A" w:rsidRPr="00764A85">
        <w:rPr>
          <w:b/>
        </w:rPr>
        <w:t>R</w:t>
      </w:r>
      <w:r w:rsidRPr="00764A85">
        <w:rPr>
          <w:b/>
        </w:rPr>
        <w:t>eporting and payment arrangements</w:t>
      </w:r>
    </w:p>
    <w:p w14:paraId="0444CAD3" w14:textId="38E0F442" w:rsidR="00C2718F" w:rsidRPr="00555607" w:rsidRDefault="00C2718F" w:rsidP="00555607">
      <w:pPr>
        <w:spacing w:after="120" w:line="240" w:lineRule="atLeast"/>
        <w:ind w:left="993" w:hanging="567"/>
        <w:rPr>
          <w:sz w:val="22"/>
          <w:szCs w:val="22"/>
        </w:rPr>
      </w:pPr>
      <w:r w:rsidRPr="00555607">
        <w:rPr>
          <w:sz w:val="22"/>
          <w:szCs w:val="22"/>
        </w:rPr>
        <w:t>4.1</w:t>
      </w:r>
      <w:r w:rsidRPr="00555607">
        <w:rPr>
          <w:sz w:val="22"/>
          <w:szCs w:val="22"/>
        </w:rPr>
        <w:tab/>
      </w:r>
      <w:r w:rsidRPr="00555607">
        <w:rPr>
          <w:sz w:val="22"/>
          <w:szCs w:val="22"/>
          <w:highlight w:val="lightGray"/>
        </w:rPr>
        <w:t>Payment</w:t>
      </w:r>
      <w:r w:rsidR="00DE4E57" w:rsidRPr="00555607">
        <w:rPr>
          <w:sz w:val="22"/>
          <w:szCs w:val="22"/>
          <w:highlight w:val="lightGray"/>
        </w:rPr>
        <w:t>s</w:t>
      </w:r>
      <w:r w:rsidRPr="00555607">
        <w:rPr>
          <w:sz w:val="22"/>
          <w:szCs w:val="22"/>
          <w:highlight w:val="lightGray"/>
        </w:rPr>
        <w:t xml:space="preserve"> </w:t>
      </w:r>
      <w:r w:rsidR="00C60A6D" w:rsidRPr="00555607">
        <w:rPr>
          <w:sz w:val="22"/>
          <w:szCs w:val="22"/>
          <w:highlight w:val="lightGray"/>
        </w:rPr>
        <w:t xml:space="preserve">shall </w:t>
      </w:r>
      <w:r w:rsidRPr="00555607">
        <w:rPr>
          <w:sz w:val="22"/>
          <w:szCs w:val="22"/>
          <w:highlight w:val="lightGray"/>
        </w:rPr>
        <w:t xml:space="preserve">be made in accordance with Article </w:t>
      </w:r>
      <w:r w:rsidR="00AB7BC6" w:rsidRPr="00555607">
        <w:rPr>
          <w:sz w:val="22"/>
          <w:szCs w:val="22"/>
          <w:highlight w:val="lightGray"/>
        </w:rPr>
        <w:t>1</w:t>
      </w:r>
      <w:r w:rsidR="00952C27" w:rsidRPr="00555607">
        <w:rPr>
          <w:sz w:val="22"/>
          <w:szCs w:val="22"/>
          <w:highlight w:val="lightGray"/>
        </w:rPr>
        <w:t>5</w:t>
      </w:r>
      <w:r w:rsidRPr="00555607">
        <w:rPr>
          <w:sz w:val="22"/>
          <w:szCs w:val="22"/>
          <w:highlight w:val="lightGray"/>
        </w:rPr>
        <w:t xml:space="preserve"> of Annex II</w:t>
      </w:r>
      <w:r w:rsidR="00AB7BC6" w:rsidRPr="00555607">
        <w:rPr>
          <w:sz w:val="22"/>
          <w:szCs w:val="22"/>
          <w:highlight w:val="lightGray"/>
        </w:rPr>
        <w:t xml:space="preserve"> </w:t>
      </w:r>
      <w:r w:rsidRPr="00555607">
        <w:rPr>
          <w:sz w:val="22"/>
          <w:szCs w:val="22"/>
          <w:highlight w:val="lightGray"/>
        </w:rPr>
        <w:t>option</w:t>
      </w:r>
      <w:r w:rsidR="00AB7BC6" w:rsidRPr="00555607">
        <w:rPr>
          <w:sz w:val="22"/>
          <w:szCs w:val="22"/>
          <w:highlight w:val="lightGray"/>
        </w:rPr>
        <w:t xml:space="preserve"> no.</w:t>
      </w:r>
      <w:r w:rsidR="00AB7BC6" w:rsidRPr="00555607">
        <w:rPr>
          <w:sz w:val="22"/>
          <w:szCs w:val="22"/>
        </w:rPr>
        <w:t xml:space="preserve"> </w:t>
      </w:r>
      <w:r w:rsidR="00AB7BC6" w:rsidRPr="00555607">
        <w:rPr>
          <w:sz w:val="22"/>
          <w:szCs w:val="22"/>
          <w:highlight w:val="yellow"/>
        </w:rPr>
        <w:t>&lt;</w:t>
      </w:r>
      <w:r w:rsidR="0021035A" w:rsidRPr="00555607">
        <w:rPr>
          <w:sz w:val="22"/>
          <w:szCs w:val="22"/>
          <w:highlight w:val="yellow"/>
        </w:rPr>
        <w:t>choose 1</w:t>
      </w:r>
      <w:r w:rsidR="00AB7BC6" w:rsidRPr="00555607">
        <w:rPr>
          <w:sz w:val="22"/>
          <w:szCs w:val="22"/>
          <w:highlight w:val="yellow"/>
        </w:rPr>
        <w:t xml:space="preserve"> ,2 or 3&gt;</w:t>
      </w:r>
      <w:r w:rsidR="00AB7BC6" w:rsidRPr="00555607">
        <w:rPr>
          <w:sz w:val="22"/>
          <w:szCs w:val="22"/>
        </w:rPr>
        <w:t xml:space="preserve"> </w:t>
      </w:r>
      <w:r w:rsidR="00AB7BC6" w:rsidRPr="00555607">
        <w:rPr>
          <w:sz w:val="22"/>
          <w:szCs w:val="22"/>
          <w:highlight w:val="lightGray"/>
        </w:rPr>
        <w:t>as set out in Article 1</w:t>
      </w:r>
      <w:r w:rsidR="00952C27" w:rsidRPr="00555607">
        <w:rPr>
          <w:sz w:val="22"/>
          <w:szCs w:val="22"/>
          <w:highlight w:val="lightGray"/>
        </w:rPr>
        <w:t>5</w:t>
      </w:r>
      <w:r w:rsidR="00AB7BC6" w:rsidRPr="00555607">
        <w:rPr>
          <w:sz w:val="22"/>
          <w:szCs w:val="22"/>
          <w:highlight w:val="lightGray"/>
        </w:rPr>
        <w:t>.1</w:t>
      </w:r>
      <w:r w:rsidR="00FC0E25" w:rsidRPr="00555607">
        <w:rPr>
          <w:sz w:val="22"/>
          <w:szCs w:val="22"/>
        </w:rPr>
        <w:t>:</w:t>
      </w:r>
    </w:p>
    <w:p w14:paraId="7D39D43E" w14:textId="69D6E64F" w:rsidR="00C2718F" w:rsidRPr="00764A85" w:rsidRDefault="00AB7BC6" w:rsidP="00555607">
      <w:pPr>
        <w:pStyle w:val="Text1"/>
        <w:tabs>
          <w:tab w:val="left" w:pos="4536"/>
        </w:tabs>
        <w:spacing w:after="120" w:line="240" w:lineRule="atLeast"/>
        <w:ind w:left="993"/>
        <w:jc w:val="both"/>
        <w:rPr>
          <w:sz w:val="22"/>
        </w:rPr>
      </w:pPr>
      <w:r w:rsidRPr="00555607">
        <w:rPr>
          <w:sz w:val="22"/>
          <w:highlight w:val="lightGray"/>
        </w:rPr>
        <w:t>Initial p</w:t>
      </w:r>
      <w:r w:rsidR="00C2718F" w:rsidRPr="00555607">
        <w:rPr>
          <w:sz w:val="22"/>
          <w:highlight w:val="lightGray"/>
        </w:rPr>
        <w:t>re-financing</w:t>
      </w:r>
      <w:r w:rsidR="00D91F18" w:rsidRPr="00555607">
        <w:rPr>
          <w:sz w:val="22"/>
          <w:highlight w:val="lightGray"/>
        </w:rPr>
        <w:t xml:space="preserve"> payment</w:t>
      </w:r>
      <w:r w:rsidR="00C17244">
        <w:rPr>
          <w:sz w:val="22"/>
        </w:rPr>
        <w:t xml:space="preserve"> (80%)</w:t>
      </w:r>
      <w:r w:rsidR="00C2718F" w:rsidRPr="00764A85">
        <w:rPr>
          <w:sz w:val="22"/>
        </w:rPr>
        <w:t>:</w:t>
      </w:r>
      <w:r w:rsidR="00F30DCF" w:rsidRPr="00764A85">
        <w:rPr>
          <w:sz w:val="22"/>
        </w:rPr>
        <w:t xml:space="preserve"> </w:t>
      </w:r>
      <w:r w:rsidR="00041A83">
        <w:rPr>
          <w:sz w:val="22"/>
        </w:rPr>
        <w:t>[</w:t>
      </w:r>
      <w:r w:rsidR="00B479BA">
        <w:rPr>
          <w:sz w:val="22"/>
          <w:highlight w:val="lightGray"/>
        </w:rPr>
        <w:t>EUR</w:t>
      </w:r>
      <w:r w:rsidR="00041A83" w:rsidRPr="00130237">
        <w:rPr>
          <w:sz w:val="22"/>
        </w:rPr>
        <w:t>]</w:t>
      </w:r>
      <w:r w:rsidR="00041A83" w:rsidRPr="00F13D45">
        <w:rPr>
          <w:sz w:val="22"/>
        </w:rPr>
        <w:t xml:space="preserve"> [&lt;</w:t>
      </w:r>
      <w:r w:rsidR="00BF0980">
        <w:rPr>
          <w:sz w:val="22"/>
          <w:highlight w:val="yellow"/>
        </w:rPr>
        <w:t>c</w:t>
      </w:r>
      <w:r w:rsidR="00E57F21" w:rsidRPr="00764A85">
        <w:rPr>
          <w:sz w:val="22"/>
          <w:highlight w:val="yellow"/>
        </w:rPr>
        <w:t xml:space="preserve">ontracting </w:t>
      </w:r>
      <w:r w:rsidR="00BF0980">
        <w:rPr>
          <w:sz w:val="22"/>
          <w:highlight w:val="yellow"/>
        </w:rPr>
        <w:t>a</w:t>
      </w:r>
      <w:r w:rsidR="00E57F21" w:rsidRPr="00764A85">
        <w:rPr>
          <w:sz w:val="22"/>
          <w:highlight w:val="yellow"/>
        </w:rPr>
        <w:t>uthority currency</w:t>
      </w:r>
      <w:r w:rsidR="00E57F21" w:rsidRPr="00764A85">
        <w:rPr>
          <w:sz w:val="22"/>
        </w:rPr>
        <w:t>&gt;</w:t>
      </w:r>
      <w:r w:rsidR="00041A83">
        <w:rPr>
          <w:sz w:val="22"/>
        </w:rPr>
        <w:t>] &lt;</w:t>
      </w:r>
      <w:r w:rsidR="00041A83" w:rsidRPr="00F13D45">
        <w:rPr>
          <w:sz w:val="22"/>
          <w:highlight w:val="yellow"/>
        </w:rPr>
        <w:t>amount</w:t>
      </w:r>
      <w:r w:rsidR="00041A83">
        <w:rPr>
          <w:sz w:val="22"/>
        </w:rPr>
        <w:t>&gt;.</w:t>
      </w:r>
    </w:p>
    <w:p w14:paraId="585392B8" w14:textId="7514FE19" w:rsidR="00C45615" w:rsidRPr="00887ECA" w:rsidRDefault="00AB7BC6" w:rsidP="00555607">
      <w:pPr>
        <w:pStyle w:val="Text1"/>
        <w:spacing w:line="240" w:lineRule="atLeast"/>
        <w:ind w:left="992"/>
        <w:jc w:val="both"/>
        <w:rPr>
          <w:sz w:val="22"/>
          <w:szCs w:val="22"/>
        </w:rPr>
      </w:pPr>
      <w:r w:rsidRPr="00555607">
        <w:rPr>
          <w:sz w:val="22"/>
          <w:szCs w:val="22"/>
          <w:highlight w:val="lightGray"/>
        </w:rPr>
        <w:t>Balance of the final amount of the grant</w:t>
      </w:r>
      <w:r w:rsidR="00EB02AD">
        <w:rPr>
          <w:sz w:val="22"/>
          <w:szCs w:val="22"/>
          <w:highlight w:val="lightGray"/>
        </w:rPr>
        <w:t xml:space="preserve"> (20%)</w:t>
      </w:r>
      <w:r w:rsidRPr="00555607">
        <w:rPr>
          <w:sz w:val="22"/>
          <w:szCs w:val="22"/>
          <w:highlight w:val="lightGray"/>
        </w:rPr>
        <w:t>:</w:t>
      </w:r>
      <w:r w:rsidR="00DA2D24" w:rsidRPr="00887ECA">
        <w:rPr>
          <w:sz w:val="22"/>
          <w:szCs w:val="22"/>
        </w:rPr>
        <w:t xml:space="preserve"> </w:t>
      </w:r>
      <w:r w:rsidR="00041A83" w:rsidRPr="00887ECA">
        <w:rPr>
          <w:sz w:val="22"/>
          <w:szCs w:val="22"/>
        </w:rPr>
        <w:t>[</w:t>
      </w:r>
      <w:r w:rsidR="00041A83" w:rsidRPr="00887ECA">
        <w:rPr>
          <w:sz w:val="22"/>
          <w:szCs w:val="22"/>
          <w:highlight w:val="lightGray"/>
        </w:rPr>
        <w:t>EUR</w:t>
      </w:r>
      <w:r w:rsidR="00041A83" w:rsidRPr="00887ECA">
        <w:rPr>
          <w:sz w:val="22"/>
          <w:szCs w:val="22"/>
        </w:rPr>
        <w:t>] [&lt;</w:t>
      </w:r>
      <w:r w:rsidR="00BF0980" w:rsidRPr="00887ECA">
        <w:rPr>
          <w:sz w:val="22"/>
          <w:szCs w:val="22"/>
          <w:highlight w:val="yellow"/>
        </w:rPr>
        <w:t>c</w:t>
      </w:r>
      <w:r w:rsidR="00041A83" w:rsidRPr="00887ECA">
        <w:rPr>
          <w:sz w:val="22"/>
          <w:szCs w:val="22"/>
          <w:highlight w:val="yellow"/>
        </w:rPr>
        <w:t xml:space="preserve">ontracting </w:t>
      </w:r>
      <w:r w:rsidR="00BF0980" w:rsidRPr="00887ECA">
        <w:rPr>
          <w:sz w:val="22"/>
          <w:szCs w:val="22"/>
          <w:highlight w:val="yellow"/>
        </w:rPr>
        <w:t>a</w:t>
      </w:r>
      <w:r w:rsidR="00041A83" w:rsidRPr="00887ECA">
        <w:rPr>
          <w:sz w:val="22"/>
          <w:szCs w:val="22"/>
          <w:highlight w:val="yellow"/>
        </w:rPr>
        <w:t>uthority currency</w:t>
      </w:r>
      <w:r w:rsidR="00041A83" w:rsidRPr="00887ECA">
        <w:rPr>
          <w:sz w:val="22"/>
          <w:szCs w:val="22"/>
        </w:rPr>
        <w:t>&gt;] &lt;</w:t>
      </w:r>
      <w:r w:rsidR="00041A83" w:rsidRPr="00887ECA">
        <w:rPr>
          <w:sz w:val="22"/>
          <w:szCs w:val="22"/>
          <w:highlight w:val="yellow"/>
        </w:rPr>
        <w:t>amount</w:t>
      </w:r>
      <w:r w:rsidR="00130237" w:rsidRPr="00887ECA">
        <w:rPr>
          <w:sz w:val="22"/>
          <w:szCs w:val="22"/>
        </w:rPr>
        <w:t>&gt;</w:t>
      </w:r>
      <w:r w:rsidR="001A5FD8">
        <w:rPr>
          <w:sz w:val="22"/>
          <w:szCs w:val="22"/>
        </w:rPr>
        <w:t xml:space="preserve"> </w:t>
      </w:r>
      <w:r w:rsidR="00DA2D24" w:rsidRPr="00887ECA">
        <w:rPr>
          <w:sz w:val="22"/>
          <w:szCs w:val="22"/>
          <w:highlight w:val="lightGray"/>
        </w:rPr>
        <w:t>(subject to the provisions of Annex II)</w:t>
      </w:r>
      <w:r w:rsidR="001A5FD8">
        <w:rPr>
          <w:sz w:val="22"/>
          <w:szCs w:val="22"/>
          <w:highlight w:val="lightGray"/>
        </w:rPr>
        <w:t>].</w:t>
      </w:r>
    </w:p>
    <w:p w14:paraId="50477763" w14:textId="7359BA3B" w:rsidR="00D45EDA" w:rsidRDefault="00465AE1" w:rsidP="00D45EDA">
      <w:pPr>
        <w:pStyle w:val="Text1"/>
        <w:tabs>
          <w:tab w:val="left" w:pos="567"/>
        </w:tabs>
        <w:spacing w:after="120" w:line="240" w:lineRule="atLeast"/>
        <w:ind w:left="993" w:hanging="567"/>
        <w:jc w:val="both"/>
        <w:rPr>
          <w:sz w:val="22"/>
        </w:rPr>
      </w:pPr>
      <w:r w:rsidRPr="00764A85">
        <w:rPr>
          <w:sz w:val="22"/>
        </w:rPr>
        <w:t>[</w:t>
      </w:r>
      <w:r w:rsidR="00AB7BC6" w:rsidRPr="00764A85">
        <w:rPr>
          <w:sz w:val="22"/>
        </w:rPr>
        <w:t>4.</w:t>
      </w:r>
      <w:r w:rsidR="00DE4E57" w:rsidRPr="00764A85">
        <w:rPr>
          <w:sz w:val="22"/>
        </w:rPr>
        <w:t>x</w:t>
      </w:r>
      <w:r w:rsidR="00AB7BC6" w:rsidRPr="00764A85">
        <w:rPr>
          <w:sz w:val="22"/>
        </w:rPr>
        <w:tab/>
      </w:r>
      <w:r w:rsidR="00076102" w:rsidRPr="00764A85">
        <w:rPr>
          <w:sz w:val="22"/>
          <w:highlight w:val="yellow"/>
        </w:rPr>
        <w:t>&lt;Specify the applicable reporting requirements and payment schedules</w:t>
      </w:r>
      <w:r w:rsidR="00CD2939" w:rsidRPr="00764A85">
        <w:rPr>
          <w:sz w:val="22"/>
          <w:highlight w:val="yellow"/>
        </w:rPr>
        <w:t>/length of reporting period</w:t>
      </w:r>
      <w:r w:rsidR="0035232B">
        <w:rPr>
          <w:sz w:val="22"/>
          <w:highlight w:val="yellow"/>
        </w:rPr>
        <w:t>&gt;</w:t>
      </w:r>
    </w:p>
    <w:p w14:paraId="3E905BB8" w14:textId="50CD46DF" w:rsidR="00D45EDA" w:rsidRPr="00582280" w:rsidRDefault="00D45EDA" w:rsidP="00FB07F0">
      <w:pPr>
        <w:pStyle w:val="Text1"/>
        <w:spacing w:after="120" w:line="240" w:lineRule="atLeast"/>
        <w:ind w:left="993" w:hanging="567"/>
        <w:jc w:val="both"/>
        <w:rPr>
          <w:sz w:val="22"/>
        </w:rPr>
      </w:pPr>
      <w:r>
        <w:rPr>
          <w:color w:val="000000"/>
          <w:szCs w:val="24"/>
          <w:lang w:eastAsia="fr-BE"/>
        </w:rPr>
        <w:t xml:space="preserve">4.x   </w:t>
      </w:r>
      <w:r w:rsidRPr="0094153E">
        <w:rPr>
          <w:color w:val="000000"/>
          <w:szCs w:val="24"/>
          <w:lang w:eastAsia="fr-BE"/>
        </w:rPr>
        <w:t xml:space="preserve">Payments shall be made in accordance with the special conditions into the following bank account: </w:t>
      </w:r>
    </w:p>
    <w:p w14:paraId="431B73BE" w14:textId="77777777" w:rsidR="00D45EDA" w:rsidRPr="0094153E" w:rsidRDefault="00D45EDA" w:rsidP="00582280">
      <w:pPr>
        <w:spacing w:after="60"/>
        <w:ind w:firstLine="993"/>
        <w:rPr>
          <w:color w:val="000000"/>
          <w:szCs w:val="24"/>
          <w:lang w:eastAsia="fr-BE"/>
        </w:rPr>
      </w:pPr>
      <w:r w:rsidRPr="0094153E">
        <w:rPr>
          <w:i/>
          <w:iCs/>
          <w:color w:val="000000"/>
          <w:szCs w:val="24"/>
          <w:lang w:eastAsia="fr-BE"/>
        </w:rPr>
        <w:t>Name of bank</w:t>
      </w:r>
      <w:r w:rsidRPr="0094153E">
        <w:rPr>
          <w:color w:val="000000"/>
          <w:szCs w:val="24"/>
          <w:lang w:eastAsia="fr-BE"/>
        </w:rPr>
        <w:t>: [</w:t>
      </w:r>
      <w:r w:rsidRPr="00582280">
        <w:rPr>
          <w:color w:val="000000"/>
          <w:szCs w:val="24"/>
          <w:highlight w:val="yellow"/>
          <w:lang w:eastAsia="fr-BE"/>
        </w:rPr>
        <w:t>insert bank name</w:t>
      </w:r>
      <w:r w:rsidRPr="00582280">
        <w:rPr>
          <w:color w:val="000000"/>
          <w:szCs w:val="24"/>
          <w:lang w:eastAsia="fr-BE"/>
        </w:rPr>
        <w:t>]</w:t>
      </w:r>
    </w:p>
    <w:p w14:paraId="0F3407F5" w14:textId="77777777" w:rsidR="00D45EDA" w:rsidRPr="0094153E" w:rsidRDefault="00D45EDA" w:rsidP="00582280">
      <w:pPr>
        <w:spacing w:after="60"/>
        <w:ind w:firstLine="993"/>
        <w:rPr>
          <w:color w:val="000000"/>
          <w:szCs w:val="24"/>
          <w:lang w:eastAsia="fr-BE"/>
        </w:rPr>
      </w:pPr>
      <w:r w:rsidRPr="0094153E">
        <w:rPr>
          <w:i/>
          <w:iCs/>
          <w:color w:val="000000"/>
          <w:szCs w:val="24"/>
          <w:lang w:eastAsia="fr-BE"/>
        </w:rPr>
        <w:t>Exact denomination of account holder</w:t>
      </w:r>
      <w:r w:rsidRPr="0094153E">
        <w:rPr>
          <w:color w:val="000000"/>
          <w:szCs w:val="24"/>
          <w:lang w:eastAsia="fr-BE"/>
        </w:rPr>
        <w:t>: [</w:t>
      </w:r>
      <w:r w:rsidRPr="00582280">
        <w:rPr>
          <w:color w:val="000000"/>
          <w:szCs w:val="24"/>
          <w:highlight w:val="yellow"/>
          <w:lang w:eastAsia="fr-BE"/>
        </w:rPr>
        <w:t>full name of account holder</w:t>
      </w:r>
      <w:r w:rsidRPr="0094153E">
        <w:rPr>
          <w:color w:val="000000"/>
          <w:szCs w:val="24"/>
          <w:lang w:eastAsia="fr-BE"/>
        </w:rPr>
        <w:t>]</w:t>
      </w:r>
    </w:p>
    <w:p w14:paraId="5A2203DD" w14:textId="77777777" w:rsidR="00D45EDA" w:rsidRPr="0094153E" w:rsidRDefault="00D45EDA" w:rsidP="00582280">
      <w:pPr>
        <w:spacing w:after="60"/>
        <w:ind w:firstLine="993"/>
        <w:rPr>
          <w:color w:val="000000"/>
          <w:szCs w:val="24"/>
          <w:lang w:eastAsia="fr-BE"/>
        </w:rPr>
      </w:pPr>
      <w:r w:rsidRPr="0094153E">
        <w:rPr>
          <w:i/>
          <w:iCs/>
          <w:color w:val="000000"/>
          <w:szCs w:val="24"/>
          <w:lang w:eastAsia="fr-BE"/>
        </w:rPr>
        <w:t>Bank account number</w:t>
      </w:r>
      <w:r w:rsidRPr="0094153E">
        <w:rPr>
          <w:color w:val="000000"/>
          <w:szCs w:val="24"/>
          <w:lang w:eastAsia="fr-BE"/>
        </w:rPr>
        <w:t>: [</w:t>
      </w:r>
      <w:r w:rsidRPr="00582280">
        <w:rPr>
          <w:color w:val="000000"/>
          <w:szCs w:val="24"/>
          <w:highlight w:val="yellow"/>
          <w:lang w:eastAsia="fr-BE"/>
        </w:rPr>
        <w:t>insert bank account number</w:t>
      </w:r>
      <w:r w:rsidRPr="00582280">
        <w:rPr>
          <w:color w:val="000000"/>
          <w:szCs w:val="24"/>
          <w:lang w:eastAsia="fr-BE"/>
        </w:rPr>
        <w:t>].</w:t>
      </w:r>
    </w:p>
    <w:p w14:paraId="0EAF0C8F" w14:textId="77777777" w:rsidR="00D45EDA" w:rsidRDefault="00D45EDA" w:rsidP="00582280">
      <w:pPr>
        <w:pStyle w:val="Text1"/>
        <w:tabs>
          <w:tab w:val="left" w:pos="567"/>
        </w:tabs>
        <w:spacing w:after="120" w:line="240" w:lineRule="atLeast"/>
        <w:ind w:left="0"/>
        <w:jc w:val="both"/>
        <w:rPr>
          <w:sz w:val="22"/>
        </w:rPr>
      </w:pPr>
    </w:p>
    <w:p w14:paraId="13F63C27" w14:textId="43B17F0F" w:rsidR="00C2718F" w:rsidRPr="00764A85" w:rsidRDefault="00C2718F" w:rsidP="00555607">
      <w:pPr>
        <w:keepNext/>
        <w:keepLines/>
        <w:spacing w:before="240" w:after="120" w:line="240" w:lineRule="atLeast"/>
        <w:jc w:val="both"/>
        <w:rPr>
          <w:b/>
        </w:rPr>
      </w:pPr>
      <w:r w:rsidRPr="00764A85">
        <w:rPr>
          <w:b/>
        </w:rPr>
        <w:t xml:space="preserve">Article 5 </w:t>
      </w:r>
      <w:r w:rsidR="00B479BA" w:rsidRPr="00764A85">
        <w:rPr>
          <w:b/>
        </w:rPr>
        <w:t>—</w:t>
      </w:r>
      <w:r w:rsidRPr="00764A85">
        <w:rPr>
          <w:b/>
        </w:rPr>
        <w:t xml:space="preserve"> Contact </w:t>
      </w:r>
      <w:r w:rsidR="00F8242F">
        <w:rPr>
          <w:b/>
        </w:rPr>
        <w:t>points</w:t>
      </w:r>
    </w:p>
    <w:p w14:paraId="686E6F78" w14:textId="77777777" w:rsidR="00C2718F" w:rsidRPr="00764A85" w:rsidRDefault="002E60D5" w:rsidP="00555607">
      <w:pPr>
        <w:spacing w:after="120" w:line="240" w:lineRule="atLeast"/>
        <w:ind w:left="993" w:hanging="567"/>
        <w:jc w:val="both"/>
        <w:rPr>
          <w:sz w:val="22"/>
        </w:rPr>
      </w:pPr>
      <w:r w:rsidRPr="00764A85">
        <w:rPr>
          <w:sz w:val="22"/>
        </w:rPr>
        <w:t>5.1</w:t>
      </w:r>
      <w:r w:rsidRPr="00764A85">
        <w:rPr>
          <w:sz w:val="22"/>
        </w:rPr>
        <w:tab/>
      </w:r>
      <w:r w:rsidR="00C2718F" w:rsidRPr="00764A85">
        <w:rPr>
          <w:sz w:val="22"/>
        </w:rPr>
        <w:t xml:space="preserve">Any communication relating to this </w:t>
      </w:r>
      <w:r w:rsidR="00BF0980">
        <w:rPr>
          <w:sz w:val="22"/>
        </w:rPr>
        <w:t>c</w:t>
      </w:r>
      <w:r w:rsidR="00C60A6D" w:rsidRPr="00764A85">
        <w:rPr>
          <w:sz w:val="22"/>
        </w:rPr>
        <w:t xml:space="preserve">ontract </w:t>
      </w:r>
      <w:r w:rsidR="0009787A" w:rsidRPr="00764A85">
        <w:rPr>
          <w:sz w:val="22"/>
        </w:rPr>
        <w:t xml:space="preserve">shall </w:t>
      </w:r>
      <w:r w:rsidR="00C2718F" w:rsidRPr="00764A85">
        <w:rPr>
          <w:sz w:val="22"/>
        </w:rPr>
        <w:t xml:space="preserve">be in writing, state the number and title of the </w:t>
      </w:r>
      <w:r w:rsidR="00BF0980">
        <w:rPr>
          <w:sz w:val="22"/>
        </w:rPr>
        <w:t>a</w:t>
      </w:r>
      <w:r w:rsidR="00C2718F" w:rsidRPr="00764A85">
        <w:rPr>
          <w:sz w:val="22"/>
        </w:rPr>
        <w:t>ction and be sent to the following addresses:</w:t>
      </w:r>
    </w:p>
    <w:p w14:paraId="6FB73D7C" w14:textId="77777777" w:rsidR="00C2718F" w:rsidRPr="00764A85" w:rsidRDefault="00C2718F" w:rsidP="00555607">
      <w:pPr>
        <w:spacing w:after="120" w:line="240" w:lineRule="atLeast"/>
        <w:ind w:left="993"/>
        <w:jc w:val="both"/>
        <w:rPr>
          <w:sz w:val="22"/>
          <w:u w:val="single"/>
        </w:rPr>
      </w:pPr>
      <w:r w:rsidRPr="00764A85">
        <w:rPr>
          <w:sz w:val="22"/>
          <w:u w:val="single"/>
        </w:rPr>
        <w:t xml:space="preserve">For the </w:t>
      </w:r>
      <w:r w:rsidR="00BF0980">
        <w:rPr>
          <w:sz w:val="22"/>
          <w:u w:val="single"/>
        </w:rPr>
        <w:t>c</w:t>
      </w:r>
      <w:r w:rsidRPr="00764A85">
        <w:rPr>
          <w:sz w:val="22"/>
          <w:u w:val="single"/>
        </w:rPr>
        <w:t xml:space="preserve">ontracting </w:t>
      </w:r>
      <w:r w:rsidR="00BF0980">
        <w:rPr>
          <w:sz w:val="22"/>
          <w:u w:val="single"/>
        </w:rPr>
        <w:t>a</w:t>
      </w:r>
      <w:r w:rsidRPr="00764A85">
        <w:rPr>
          <w:sz w:val="22"/>
          <w:u w:val="single"/>
        </w:rPr>
        <w:t>uthority</w:t>
      </w:r>
    </w:p>
    <w:p w14:paraId="170D3507" w14:textId="77777777" w:rsidR="00795856" w:rsidRDefault="00BB0F74" w:rsidP="00555607">
      <w:pPr>
        <w:spacing w:after="120" w:line="240" w:lineRule="atLeast"/>
        <w:ind w:left="1276"/>
        <w:jc w:val="both"/>
        <w:rPr>
          <w:sz w:val="22"/>
        </w:rPr>
      </w:pPr>
      <w:r w:rsidRPr="00141F49">
        <w:rPr>
          <w:sz w:val="22"/>
        </w:rPr>
        <w:t>&lt;</w:t>
      </w:r>
      <w:r w:rsidR="00C2718F" w:rsidRPr="00F13D45">
        <w:rPr>
          <w:sz w:val="22"/>
          <w:highlight w:val="yellow"/>
        </w:rPr>
        <w:t xml:space="preserve">address of the </w:t>
      </w:r>
      <w:r w:rsidR="00BF0980">
        <w:rPr>
          <w:sz w:val="22"/>
          <w:highlight w:val="yellow"/>
        </w:rPr>
        <w:t>c</w:t>
      </w:r>
      <w:r w:rsidR="00C2718F" w:rsidRPr="00F13D45">
        <w:rPr>
          <w:sz w:val="22"/>
          <w:highlight w:val="yellow"/>
        </w:rPr>
        <w:t xml:space="preserve">ontracting </w:t>
      </w:r>
      <w:r w:rsidR="00BF0980">
        <w:rPr>
          <w:sz w:val="22"/>
          <w:highlight w:val="yellow"/>
        </w:rPr>
        <w:t>a</w:t>
      </w:r>
      <w:r w:rsidR="00C2718F" w:rsidRPr="00F13D45">
        <w:rPr>
          <w:sz w:val="22"/>
          <w:highlight w:val="yellow"/>
        </w:rPr>
        <w:t>uthority</w:t>
      </w:r>
      <w:r w:rsidR="00B479BA" w:rsidRPr="00F13D45">
        <w:rPr>
          <w:sz w:val="22"/>
          <w:highlight w:val="yellow"/>
        </w:rPr>
        <w:t>’</w:t>
      </w:r>
      <w:r w:rsidR="00C2718F" w:rsidRPr="00F13D45">
        <w:rPr>
          <w:sz w:val="22"/>
          <w:highlight w:val="yellow"/>
        </w:rPr>
        <w:t>s management department</w:t>
      </w:r>
      <w:r w:rsidRPr="00F13D45">
        <w:rPr>
          <w:sz w:val="22"/>
        </w:rPr>
        <w:t>&gt;</w:t>
      </w:r>
    </w:p>
    <w:p w14:paraId="3E9E2E56" w14:textId="625CE8AA" w:rsidR="00C2718F" w:rsidRPr="00141F49" w:rsidRDefault="00795856" w:rsidP="00555607">
      <w:pPr>
        <w:spacing w:after="240" w:line="240" w:lineRule="atLeast"/>
        <w:ind w:left="1276"/>
        <w:jc w:val="both"/>
        <w:rPr>
          <w:sz w:val="22"/>
        </w:rPr>
      </w:pPr>
      <w:r>
        <w:rPr>
          <w:sz w:val="22"/>
        </w:rPr>
        <w:t>&lt;</w:t>
      </w:r>
      <w:r w:rsidR="00CA72F3" w:rsidRPr="00CA72F3">
        <w:rPr>
          <w:sz w:val="22"/>
          <w:szCs w:val="22"/>
        </w:rPr>
        <w:t xml:space="preserve"> </w:t>
      </w:r>
      <w:r w:rsidR="00CA72F3" w:rsidRPr="00887ECA">
        <w:rPr>
          <w:sz w:val="22"/>
          <w:szCs w:val="22"/>
        </w:rPr>
        <w:t xml:space="preserve">E-email: </w:t>
      </w:r>
      <w:r w:rsidR="00CA72F3" w:rsidRPr="00887ECA">
        <w:rPr>
          <w:sz w:val="22"/>
          <w:szCs w:val="22"/>
          <w:highlight w:val="yellow"/>
          <w:lang w:val="en-IE"/>
        </w:rPr>
        <w:t>functional mailbox</w:t>
      </w:r>
      <w:r w:rsidR="00CA72F3" w:rsidRPr="00EE70C1">
        <w:rPr>
          <w:sz w:val="22"/>
          <w:szCs w:val="22"/>
        </w:rPr>
        <w:t xml:space="preserve"> </w:t>
      </w:r>
      <w:r>
        <w:rPr>
          <w:sz w:val="22"/>
        </w:rPr>
        <w:t>&gt;</w:t>
      </w:r>
      <w:r w:rsidR="00C2718F" w:rsidRPr="00141F49">
        <w:rPr>
          <w:b/>
          <w:sz w:val="22"/>
        </w:rPr>
        <w:t>]</w:t>
      </w:r>
    </w:p>
    <w:p w14:paraId="07A5D511" w14:textId="77777777" w:rsidR="00C2718F" w:rsidRPr="00764A85" w:rsidRDefault="00C2718F" w:rsidP="00555607">
      <w:pPr>
        <w:spacing w:after="120" w:line="240" w:lineRule="atLeast"/>
        <w:ind w:left="993"/>
        <w:jc w:val="both"/>
        <w:rPr>
          <w:sz w:val="22"/>
        </w:rPr>
      </w:pPr>
      <w:r w:rsidRPr="00764A85">
        <w:rPr>
          <w:sz w:val="22"/>
          <w:u w:val="single"/>
        </w:rPr>
        <w:t xml:space="preserve">For the </w:t>
      </w:r>
      <w:r w:rsidR="00BF0980">
        <w:rPr>
          <w:sz w:val="22"/>
          <w:u w:val="single"/>
        </w:rPr>
        <w:t>c</w:t>
      </w:r>
      <w:r w:rsidR="00FB12B8" w:rsidRPr="00764A85">
        <w:rPr>
          <w:sz w:val="22"/>
          <w:u w:val="single"/>
        </w:rPr>
        <w:t>oordinator</w:t>
      </w:r>
    </w:p>
    <w:p w14:paraId="7FEB9C9A" w14:textId="77777777" w:rsidR="00886713" w:rsidRPr="00764A85" w:rsidRDefault="00BB0F74" w:rsidP="00555607">
      <w:pPr>
        <w:spacing w:after="240" w:line="240" w:lineRule="atLeast"/>
        <w:ind w:left="1276"/>
        <w:jc w:val="both"/>
        <w:rPr>
          <w:sz w:val="22"/>
        </w:rPr>
      </w:pPr>
      <w:r w:rsidRPr="00764A85">
        <w:rPr>
          <w:sz w:val="22"/>
        </w:rPr>
        <w:t>&lt;</w:t>
      </w:r>
      <w:r w:rsidR="00C2718F" w:rsidRPr="00764A85">
        <w:rPr>
          <w:sz w:val="22"/>
          <w:highlight w:val="yellow"/>
        </w:rPr>
        <w:t xml:space="preserve">address of the </w:t>
      </w:r>
      <w:r w:rsidR="00BF0980">
        <w:rPr>
          <w:sz w:val="22"/>
          <w:highlight w:val="yellow"/>
        </w:rPr>
        <w:t>c</w:t>
      </w:r>
      <w:r w:rsidR="00FB12B8" w:rsidRPr="00F13D45">
        <w:rPr>
          <w:sz w:val="22"/>
          <w:highlight w:val="yellow"/>
        </w:rPr>
        <w:t xml:space="preserve">oordinator </w:t>
      </w:r>
      <w:r w:rsidR="00C2718F" w:rsidRPr="00141F49">
        <w:rPr>
          <w:sz w:val="22"/>
          <w:highlight w:val="yellow"/>
        </w:rPr>
        <w:t xml:space="preserve">for </w:t>
      </w:r>
      <w:r w:rsidR="00C2718F" w:rsidRPr="00764A85">
        <w:rPr>
          <w:sz w:val="22"/>
          <w:highlight w:val="yellow"/>
        </w:rPr>
        <w:t>correspondence</w:t>
      </w:r>
      <w:r w:rsidRPr="00764A85">
        <w:rPr>
          <w:sz w:val="22"/>
        </w:rPr>
        <w:t>&gt;</w:t>
      </w:r>
    </w:p>
    <w:p w14:paraId="182FA4E7" w14:textId="77777777" w:rsidR="00C2718F" w:rsidRPr="00555607" w:rsidRDefault="00C2718F" w:rsidP="00555607">
      <w:pPr>
        <w:keepNext/>
        <w:keepLines/>
        <w:spacing w:before="240" w:after="120" w:line="240" w:lineRule="atLeast"/>
        <w:jc w:val="both"/>
        <w:rPr>
          <w:b/>
        </w:rPr>
      </w:pPr>
      <w:r w:rsidRPr="00764A85">
        <w:rPr>
          <w:b/>
        </w:rPr>
        <w:t xml:space="preserve">Article 6 </w:t>
      </w:r>
      <w:r w:rsidR="00B479BA" w:rsidRPr="00764A85">
        <w:rPr>
          <w:b/>
        </w:rPr>
        <w:t>—</w:t>
      </w:r>
      <w:r w:rsidRPr="00764A85">
        <w:rPr>
          <w:b/>
        </w:rPr>
        <w:t xml:space="preserve"> Annexes</w:t>
      </w:r>
    </w:p>
    <w:p w14:paraId="76D5EBE9" w14:textId="77777777" w:rsidR="00C2718F" w:rsidRPr="00764A85" w:rsidRDefault="00C2718F" w:rsidP="00555607">
      <w:pPr>
        <w:spacing w:after="120" w:line="240" w:lineRule="atLeast"/>
        <w:ind w:left="993" w:hanging="567"/>
        <w:jc w:val="both"/>
        <w:rPr>
          <w:sz w:val="22"/>
        </w:rPr>
      </w:pPr>
      <w:r w:rsidRPr="00764A85">
        <w:rPr>
          <w:sz w:val="22"/>
        </w:rPr>
        <w:t>6.1</w:t>
      </w:r>
      <w:r w:rsidRPr="00764A85">
        <w:rPr>
          <w:sz w:val="22"/>
        </w:rPr>
        <w:tab/>
        <w:t xml:space="preserve">The following documents are annexed to these </w:t>
      </w:r>
      <w:r w:rsidR="00BF0980">
        <w:rPr>
          <w:sz w:val="22"/>
        </w:rPr>
        <w:t>s</w:t>
      </w:r>
      <w:r w:rsidRPr="00764A85">
        <w:rPr>
          <w:sz w:val="22"/>
        </w:rPr>
        <w:t xml:space="preserve">pecial </w:t>
      </w:r>
      <w:r w:rsidR="00BF0980">
        <w:rPr>
          <w:sz w:val="22"/>
        </w:rPr>
        <w:t>c</w:t>
      </w:r>
      <w:r w:rsidRPr="00764A85">
        <w:rPr>
          <w:sz w:val="22"/>
        </w:rPr>
        <w:t xml:space="preserve">onditions and form an integral part of the </w:t>
      </w:r>
      <w:r w:rsidR="00BF0980">
        <w:rPr>
          <w:sz w:val="22"/>
        </w:rPr>
        <w:t>c</w:t>
      </w:r>
      <w:r w:rsidR="00C60A6D" w:rsidRPr="00764A85">
        <w:rPr>
          <w:sz w:val="22"/>
        </w:rPr>
        <w:t>ontract</w:t>
      </w:r>
      <w:r w:rsidRPr="00764A85">
        <w:rPr>
          <w:sz w:val="22"/>
        </w:rPr>
        <w:t>:</w:t>
      </w:r>
    </w:p>
    <w:p w14:paraId="07C83A1E" w14:textId="77777777" w:rsidR="00BE2E33" w:rsidRPr="00764A85" w:rsidRDefault="00C2718F" w:rsidP="00555607">
      <w:pPr>
        <w:spacing w:after="120" w:line="240" w:lineRule="atLeast"/>
        <w:ind w:left="2127" w:hanging="1134"/>
        <w:jc w:val="both"/>
        <w:rPr>
          <w:sz w:val="22"/>
        </w:rPr>
      </w:pPr>
      <w:r w:rsidRPr="00764A85">
        <w:rPr>
          <w:sz w:val="22"/>
        </w:rPr>
        <w:lastRenderedPageBreak/>
        <w:t xml:space="preserve">Annex I: </w:t>
      </w:r>
      <w:r w:rsidRPr="00764A85">
        <w:rPr>
          <w:sz w:val="22"/>
        </w:rPr>
        <w:tab/>
      </w:r>
      <w:r w:rsidRPr="0062471B">
        <w:rPr>
          <w:sz w:val="22"/>
        </w:rPr>
        <w:t xml:space="preserve">Description of the </w:t>
      </w:r>
      <w:r w:rsidR="00BF0980">
        <w:rPr>
          <w:sz w:val="22"/>
        </w:rPr>
        <w:t>a</w:t>
      </w:r>
      <w:r w:rsidRPr="0062471B">
        <w:rPr>
          <w:sz w:val="22"/>
        </w:rPr>
        <w:t>ction</w:t>
      </w:r>
      <w:r w:rsidR="00BE7035" w:rsidRPr="0062471B">
        <w:rPr>
          <w:sz w:val="22"/>
        </w:rPr>
        <w:t xml:space="preserve"> (i</w:t>
      </w:r>
      <w:r w:rsidR="00BE2E33" w:rsidRPr="0062471B">
        <w:rPr>
          <w:sz w:val="22"/>
        </w:rPr>
        <w:t xml:space="preserve">ncluding the </w:t>
      </w:r>
      <w:r w:rsidR="003C0331">
        <w:rPr>
          <w:sz w:val="22"/>
        </w:rPr>
        <w:t>l</w:t>
      </w:r>
      <w:r w:rsidR="00BE2E33" w:rsidRPr="0062471B">
        <w:rPr>
          <w:sz w:val="22"/>
        </w:rPr>
        <w:t xml:space="preserve">ogical </w:t>
      </w:r>
      <w:r w:rsidR="003C0331">
        <w:rPr>
          <w:sz w:val="22"/>
        </w:rPr>
        <w:t>f</w:t>
      </w:r>
      <w:r w:rsidR="00BE2E33" w:rsidRPr="0062471B">
        <w:rPr>
          <w:sz w:val="22"/>
        </w:rPr>
        <w:t xml:space="preserve">ramework of the </w:t>
      </w:r>
      <w:r w:rsidR="003C0331">
        <w:rPr>
          <w:sz w:val="22"/>
        </w:rPr>
        <w:t>p</w:t>
      </w:r>
      <w:r w:rsidR="00BE2E33" w:rsidRPr="0062471B">
        <w:rPr>
          <w:sz w:val="22"/>
        </w:rPr>
        <w:t>roject</w:t>
      </w:r>
      <w:r w:rsidR="00C640AE">
        <w:rPr>
          <w:sz w:val="22"/>
        </w:rPr>
        <w:t>,</w:t>
      </w:r>
      <w:r w:rsidR="00BE2E33" w:rsidRPr="0062471B">
        <w:rPr>
          <w:sz w:val="22"/>
        </w:rPr>
        <w:br/>
      </w:r>
      <w:r w:rsidR="00C11C4C" w:rsidRPr="0062471B">
        <w:rPr>
          <w:sz w:val="22"/>
        </w:rPr>
        <w:t xml:space="preserve">and the </w:t>
      </w:r>
      <w:r w:rsidR="00BF0980">
        <w:rPr>
          <w:sz w:val="22"/>
        </w:rPr>
        <w:t>c</w:t>
      </w:r>
      <w:r w:rsidR="00BE2E33" w:rsidRPr="0062471B">
        <w:rPr>
          <w:sz w:val="22"/>
        </w:rPr>
        <w:t xml:space="preserve">oncept </w:t>
      </w:r>
      <w:r w:rsidR="003C0331">
        <w:rPr>
          <w:sz w:val="22"/>
        </w:rPr>
        <w:t>n</w:t>
      </w:r>
      <w:r w:rsidR="00BE2E33" w:rsidRPr="0062471B">
        <w:rPr>
          <w:sz w:val="22"/>
        </w:rPr>
        <w:t>ote</w:t>
      </w:r>
      <w:r w:rsidR="00E87A8B" w:rsidRPr="0062471B">
        <w:rPr>
          <w:sz w:val="22"/>
        </w:rPr>
        <w:t>)</w:t>
      </w:r>
    </w:p>
    <w:p w14:paraId="276A36BD" w14:textId="77777777" w:rsidR="00C2718F" w:rsidRPr="00764A85" w:rsidRDefault="00C2718F" w:rsidP="00555607">
      <w:pPr>
        <w:pStyle w:val="Text4"/>
        <w:spacing w:after="120" w:line="240" w:lineRule="atLeast"/>
        <w:ind w:left="2127" w:hanging="1134"/>
        <w:jc w:val="both"/>
      </w:pPr>
      <w:r w:rsidRPr="00764A85">
        <w:rPr>
          <w:sz w:val="22"/>
        </w:rPr>
        <w:t>Annex II:</w:t>
      </w:r>
      <w:r w:rsidRPr="00764A85">
        <w:rPr>
          <w:sz w:val="22"/>
        </w:rPr>
        <w:tab/>
        <w:t xml:space="preserve">General </w:t>
      </w:r>
      <w:r w:rsidR="00BF0980">
        <w:rPr>
          <w:sz w:val="22"/>
        </w:rPr>
        <w:t>c</w:t>
      </w:r>
      <w:r w:rsidRPr="00764A85">
        <w:rPr>
          <w:sz w:val="22"/>
        </w:rPr>
        <w:t xml:space="preserve">onditions applicable to European </w:t>
      </w:r>
      <w:r w:rsidR="00A304BF" w:rsidRPr="00764A85">
        <w:rPr>
          <w:sz w:val="22"/>
        </w:rPr>
        <w:t>Union</w:t>
      </w:r>
      <w:r w:rsidRPr="00764A85">
        <w:rPr>
          <w:sz w:val="22"/>
        </w:rPr>
        <w:t xml:space="preserve">-financed </w:t>
      </w:r>
      <w:r w:rsidR="00FB12B8" w:rsidRPr="00764A85">
        <w:rPr>
          <w:sz w:val="22"/>
        </w:rPr>
        <w:t>g</w:t>
      </w:r>
      <w:r w:rsidRPr="00764A85">
        <w:rPr>
          <w:sz w:val="22"/>
        </w:rPr>
        <w:t xml:space="preserve">rant </w:t>
      </w:r>
      <w:r w:rsidR="00FB12B8" w:rsidRPr="00764A85">
        <w:rPr>
          <w:sz w:val="22"/>
        </w:rPr>
        <w:t>c</w:t>
      </w:r>
      <w:r w:rsidRPr="00764A85">
        <w:rPr>
          <w:sz w:val="22"/>
        </w:rPr>
        <w:t xml:space="preserve">ontracts for </w:t>
      </w:r>
      <w:r w:rsidR="003C0331">
        <w:rPr>
          <w:sz w:val="22"/>
        </w:rPr>
        <w:t>e</w:t>
      </w:r>
      <w:r w:rsidRPr="00764A85">
        <w:rPr>
          <w:sz w:val="22"/>
        </w:rPr>
        <w:t xml:space="preserve">xternal </w:t>
      </w:r>
      <w:r w:rsidR="00BF0980">
        <w:rPr>
          <w:sz w:val="22"/>
        </w:rPr>
        <w:t>a</w:t>
      </w:r>
      <w:r w:rsidRPr="00764A85">
        <w:rPr>
          <w:sz w:val="22"/>
        </w:rPr>
        <w:t>ctions</w:t>
      </w:r>
    </w:p>
    <w:p w14:paraId="30C2C016" w14:textId="3039A2C5" w:rsidR="00C2718F" w:rsidRPr="00764A85" w:rsidRDefault="00C2718F" w:rsidP="00555607">
      <w:pPr>
        <w:spacing w:after="120" w:line="240" w:lineRule="atLeast"/>
        <w:ind w:left="2127" w:hanging="1134"/>
        <w:jc w:val="both"/>
      </w:pPr>
      <w:r w:rsidRPr="00764A85">
        <w:rPr>
          <w:sz w:val="22"/>
        </w:rPr>
        <w:t xml:space="preserve">Annex III: </w:t>
      </w:r>
      <w:r w:rsidRPr="00764A85">
        <w:rPr>
          <w:sz w:val="22"/>
        </w:rPr>
        <w:tab/>
      </w:r>
      <w:r>
        <w:rPr>
          <w:sz w:val="22"/>
          <w:highlight w:val="lightGray"/>
        </w:rPr>
        <w:t xml:space="preserve">Budget for the </w:t>
      </w:r>
      <w:r w:rsidR="00BF0980">
        <w:rPr>
          <w:sz w:val="22"/>
          <w:highlight w:val="lightGray"/>
        </w:rPr>
        <w:t>a</w:t>
      </w:r>
      <w:r>
        <w:rPr>
          <w:sz w:val="22"/>
          <w:highlight w:val="lightGray"/>
        </w:rPr>
        <w:t>ction</w:t>
      </w:r>
      <w:r w:rsidR="00121C26">
        <w:rPr>
          <w:sz w:val="22"/>
          <w:highlight w:val="lightGray"/>
        </w:rPr>
        <w:t xml:space="preserve"> (</w:t>
      </w:r>
      <w:r w:rsidR="00532286" w:rsidRPr="00887ECA">
        <w:rPr>
          <w:sz w:val="22"/>
          <w:highlight w:val="lightGray"/>
        </w:rPr>
        <w:t>works</w:t>
      </w:r>
      <w:r w:rsidR="00121C26" w:rsidRPr="00887ECA">
        <w:rPr>
          <w:sz w:val="22"/>
          <w:highlight w:val="lightGray"/>
        </w:rPr>
        <w:t>heets 1</w:t>
      </w:r>
      <w:r w:rsidR="0072527A" w:rsidRPr="00887ECA">
        <w:rPr>
          <w:sz w:val="22"/>
          <w:highlight w:val="lightGray"/>
        </w:rPr>
        <w:t xml:space="preserve">a, </w:t>
      </w:r>
      <w:r w:rsidR="003F7402" w:rsidRPr="00887ECA">
        <w:rPr>
          <w:sz w:val="22"/>
          <w:highlight w:val="lightGray"/>
        </w:rPr>
        <w:t>2</w:t>
      </w:r>
      <w:r w:rsidR="00121C26" w:rsidRPr="00887ECA">
        <w:rPr>
          <w:sz w:val="22"/>
          <w:highlight w:val="lightGray"/>
        </w:rPr>
        <w:t xml:space="preserve"> </w:t>
      </w:r>
      <w:r w:rsidR="00121C26">
        <w:rPr>
          <w:sz w:val="22"/>
          <w:highlight w:val="lightGray"/>
        </w:rPr>
        <w:t>and 3)</w:t>
      </w:r>
    </w:p>
    <w:p w14:paraId="238A8C93" w14:textId="47B11DE0" w:rsidR="00C2718F" w:rsidRPr="00764A85" w:rsidRDefault="00C2718F" w:rsidP="00555607">
      <w:pPr>
        <w:spacing w:after="120" w:line="240" w:lineRule="atLeast"/>
        <w:ind w:left="2127" w:hanging="1134"/>
        <w:jc w:val="both"/>
      </w:pPr>
      <w:r w:rsidRPr="00764A85">
        <w:rPr>
          <w:sz w:val="22"/>
        </w:rPr>
        <w:t>Annex V:</w:t>
      </w:r>
      <w:r w:rsidRPr="00764A85">
        <w:rPr>
          <w:sz w:val="22"/>
        </w:rPr>
        <w:tab/>
        <w:t>Standard request for payment and identification form</w:t>
      </w:r>
    </w:p>
    <w:p w14:paraId="61E11982" w14:textId="2C807970" w:rsidR="00C2718F" w:rsidRPr="008F76FD" w:rsidRDefault="00C2718F" w:rsidP="008F76FD">
      <w:pPr>
        <w:spacing w:after="120" w:line="240" w:lineRule="atLeast"/>
        <w:ind w:left="2127" w:hanging="1134"/>
        <w:jc w:val="both"/>
      </w:pPr>
      <w:r w:rsidRPr="00764A85">
        <w:rPr>
          <w:sz w:val="22"/>
        </w:rPr>
        <w:t>Annex VI:</w:t>
      </w:r>
      <w:r w:rsidRPr="00764A85">
        <w:rPr>
          <w:sz w:val="22"/>
        </w:rPr>
        <w:tab/>
      </w:r>
      <w:r>
        <w:rPr>
          <w:sz w:val="22"/>
          <w:highlight w:val="lightGray"/>
        </w:rPr>
        <w:t xml:space="preserve">Model </w:t>
      </w:r>
      <w:r w:rsidR="00A910C9">
        <w:rPr>
          <w:sz w:val="22"/>
          <w:highlight w:val="lightGray"/>
        </w:rPr>
        <w:t>narrative and financial report</w:t>
      </w:r>
      <w:r w:rsidR="003E3B36" w:rsidRPr="00555607">
        <w:rPr>
          <w:sz w:val="22"/>
          <w:highlight w:val="lightGray"/>
        </w:rPr>
        <w:t>s</w:t>
      </w:r>
    </w:p>
    <w:p w14:paraId="139C7947" w14:textId="3F21BCBF" w:rsidR="002A3E52" w:rsidRPr="002A3E52" w:rsidRDefault="002A3E52" w:rsidP="00555607">
      <w:pPr>
        <w:spacing w:after="240" w:line="240" w:lineRule="atLeast"/>
        <w:ind w:left="2126" w:hanging="1134"/>
        <w:jc w:val="both"/>
      </w:pPr>
      <w:r>
        <w:rPr>
          <w:sz w:val="22"/>
        </w:rPr>
        <w:t xml:space="preserve">Annex IX: </w:t>
      </w:r>
      <w:r w:rsidR="00A73FD0">
        <w:rPr>
          <w:sz w:val="22"/>
        </w:rPr>
        <w:tab/>
      </w:r>
      <w:r>
        <w:rPr>
          <w:sz w:val="22"/>
        </w:rPr>
        <w:t>Standard template for transfer of asset ownership</w:t>
      </w:r>
    </w:p>
    <w:p w14:paraId="1F775907" w14:textId="77777777" w:rsidR="00892ABD" w:rsidRPr="00764A85" w:rsidRDefault="00C2718F" w:rsidP="00555607">
      <w:pPr>
        <w:spacing w:after="120" w:line="240" w:lineRule="atLeast"/>
        <w:ind w:left="993" w:hanging="567"/>
        <w:jc w:val="both"/>
        <w:rPr>
          <w:sz w:val="22"/>
        </w:rPr>
      </w:pPr>
      <w:r w:rsidRPr="00764A85">
        <w:rPr>
          <w:sz w:val="22"/>
        </w:rPr>
        <w:t>6.2</w:t>
      </w:r>
      <w:r w:rsidRPr="00764A85">
        <w:rPr>
          <w:sz w:val="22"/>
        </w:rPr>
        <w:tab/>
        <w:t xml:space="preserve">In the event of </w:t>
      </w:r>
      <w:r w:rsidR="00B479BA" w:rsidRPr="00764A85">
        <w:rPr>
          <w:sz w:val="22"/>
        </w:rPr>
        <w:t xml:space="preserve">a </w:t>
      </w:r>
      <w:r w:rsidRPr="00764A85">
        <w:rPr>
          <w:sz w:val="22"/>
        </w:rPr>
        <w:t xml:space="preserve">conflict between the provisions of the </w:t>
      </w:r>
      <w:r w:rsidR="00C60A6D" w:rsidRPr="00764A85">
        <w:rPr>
          <w:sz w:val="22"/>
        </w:rPr>
        <w:t xml:space="preserve">present </w:t>
      </w:r>
      <w:r w:rsidR="00BF0980">
        <w:rPr>
          <w:sz w:val="22"/>
        </w:rPr>
        <w:t>s</w:t>
      </w:r>
      <w:r w:rsidR="00C60A6D" w:rsidRPr="00764A85">
        <w:rPr>
          <w:sz w:val="22"/>
        </w:rPr>
        <w:t xml:space="preserve">pecial </w:t>
      </w:r>
      <w:r w:rsidR="00BF0980">
        <w:rPr>
          <w:sz w:val="22"/>
        </w:rPr>
        <w:t>c</w:t>
      </w:r>
      <w:r w:rsidR="00C60A6D" w:rsidRPr="00764A85">
        <w:rPr>
          <w:sz w:val="22"/>
        </w:rPr>
        <w:t xml:space="preserve">onditions and any </w:t>
      </w:r>
      <w:r w:rsidR="00BF0980">
        <w:rPr>
          <w:sz w:val="22"/>
        </w:rPr>
        <w:t>a</w:t>
      </w:r>
      <w:r w:rsidR="00C60A6D" w:rsidRPr="00764A85">
        <w:rPr>
          <w:sz w:val="22"/>
        </w:rPr>
        <w:t xml:space="preserve">nnex thereto, </w:t>
      </w:r>
      <w:r w:rsidRPr="00764A85">
        <w:rPr>
          <w:sz w:val="22"/>
        </w:rPr>
        <w:t xml:space="preserve">the </w:t>
      </w:r>
      <w:r w:rsidR="00BF0980">
        <w:rPr>
          <w:sz w:val="22"/>
        </w:rPr>
        <w:t>s</w:t>
      </w:r>
      <w:r w:rsidRPr="00764A85">
        <w:rPr>
          <w:sz w:val="22"/>
        </w:rPr>
        <w:t xml:space="preserve">pecial </w:t>
      </w:r>
      <w:r w:rsidR="00BF0980">
        <w:rPr>
          <w:sz w:val="22"/>
        </w:rPr>
        <w:t>c</w:t>
      </w:r>
      <w:r w:rsidRPr="00764A85">
        <w:rPr>
          <w:sz w:val="22"/>
        </w:rPr>
        <w:t xml:space="preserve">onditions shall take precedence. In the event of </w:t>
      </w:r>
      <w:r w:rsidR="00B479BA" w:rsidRPr="00764A85">
        <w:rPr>
          <w:sz w:val="22"/>
        </w:rPr>
        <w:t xml:space="preserve">a </w:t>
      </w:r>
      <w:r w:rsidRPr="00764A85">
        <w:rPr>
          <w:sz w:val="22"/>
        </w:rPr>
        <w:t>conflict between the provisions of Annex II and those of the other annexes, those of Annex II shall take precedence.</w:t>
      </w:r>
    </w:p>
    <w:p w14:paraId="409F2F18" w14:textId="0FD13565" w:rsidR="001A1117" w:rsidRDefault="00C2718F" w:rsidP="00555607">
      <w:pPr>
        <w:keepNext/>
        <w:keepLines/>
        <w:spacing w:before="240" w:after="120" w:line="240" w:lineRule="atLeast"/>
        <w:jc w:val="both"/>
        <w:rPr>
          <w:b/>
          <w:highlight w:val="lightGray"/>
        </w:rPr>
      </w:pPr>
      <w:r>
        <w:rPr>
          <w:b/>
          <w:highlight w:val="lightGray"/>
        </w:rPr>
        <w:t xml:space="preserve">Article 7 </w:t>
      </w:r>
      <w:r w:rsidR="00B479BA">
        <w:rPr>
          <w:b/>
          <w:highlight w:val="lightGray"/>
        </w:rPr>
        <w:t>—</w:t>
      </w:r>
      <w:r>
        <w:rPr>
          <w:b/>
          <w:highlight w:val="lightGray"/>
        </w:rPr>
        <w:t xml:space="preserve"> Other specific conditions applying to the </w:t>
      </w:r>
      <w:r w:rsidR="00BF0980">
        <w:rPr>
          <w:b/>
          <w:highlight w:val="lightGray"/>
        </w:rPr>
        <w:t>a</w:t>
      </w:r>
      <w:r>
        <w:rPr>
          <w:b/>
          <w:highlight w:val="lightGray"/>
        </w:rPr>
        <w:t>ction</w:t>
      </w:r>
    </w:p>
    <w:p w14:paraId="7AF80DDA" w14:textId="0A622288" w:rsidR="007B7B77" w:rsidRPr="00B370D6" w:rsidRDefault="00C2718F" w:rsidP="00B370D6">
      <w:pPr>
        <w:spacing w:after="120" w:line="240" w:lineRule="atLeast"/>
        <w:ind w:left="993" w:hanging="567"/>
        <w:jc w:val="both"/>
        <w:rPr>
          <w:sz w:val="22"/>
          <w:highlight w:val="lightGray"/>
        </w:rPr>
      </w:pPr>
      <w:r>
        <w:rPr>
          <w:sz w:val="22"/>
          <w:highlight w:val="lightGray"/>
        </w:rPr>
        <w:t>7.1</w:t>
      </w:r>
      <w:r>
        <w:rPr>
          <w:sz w:val="22"/>
          <w:highlight w:val="lightGray"/>
        </w:rPr>
        <w:tab/>
        <w:t xml:space="preserve">The </w:t>
      </w:r>
      <w:r w:rsidR="00BF0980">
        <w:rPr>
          <w:sz w:val="22"/>
          <w:highlight w:val="lightGray"/>
        </w:rPr>
        <w:t>g</w:t>
      </w:r>
      <w:r>
        <w:rPr>
          <w:sz w:val="22"/>
          <w:highlight w:val="lightGray"/>
        </w:rPr>
        <w:t xml:space="preserve">eneral </w:t>
      </w:r>
      <w:r w:rsidR="00BF0980">
        <w:rPr>
          <w:sz w:val="22"/>
          <w:highlight w:val="lightGray"/>
        </w:rPr>
        <w:t>c</w:t>
      </w:r>
      <w:r>
        <w:rPr>
          <w:sz w:val="22"/>
          <w:highlight w:val="lightGray"/>
        </w:rPr>
        <w:t xml:space="preserve">onditions </w:t>
      </w:r>
      <w:r w:rsidR="007B51F1">
        <w:rPr>
          <w:sz w:val="22"/>
          <w:highlight w:val="lightGray"/>
        </w:rPr>
        <w:t xml:space="preserve">in Annex II </w:t>
      </w:r>
      <w:r>
        <w:rPr>
          <w:sz w:val="22"/>
          <w:highlight w:val="lightGray"/>
        </w:rPr>
        <w:t>are supplemented by the following:</w:t>
      </w:r>
    </w:p>
    <w:p w14:paraId="1138BBB4" w14:textId="23FB253A" w:rsidR="00426A76" w:rsidRDefault="00C46BA8" w:rsidP="00553078">
      <w:pPr>
        <w:tabs>
          <w:tab w:val="left" w:pos="567"/>
        </w:tabs>
        <w:spacing w:after="120" w:line="240" w:lineRule="atLeast"/>
        <w:ind w:left="993" w:hanging="709"/>
        <w:jc w:val="both"/>
        <w:rPr>
          <w:sz w:val="22"/>
          <w:szCs w:val="22"/>
          <w:highlight w:val="lightGray"/>
          <w:lang w:eastAsia="en-GB"/>
        </w:rPr>
      </w:pPr>
      <w:r>
        <w:rPr>
          <w:b/>
          <w:sz w:val="22"/>
          <w:highlight w:val="lightGray"/>
        </w:rPr>
        <w:t>[</w:t>
      </w:r>
      <w:r w:rsidR="0094748D">
        <w:rPr>
          <w:sz w:val="22"/>
          <w:highlight w:val="lightGray"/>
        </w:rPr>
        <w:t>7.1.x</w:t>
      </w:r>
      <w:r>
        <w:rPr>
          <w:sz w:val="22"/>
          <w:highlight w:val="lightGray"/>
        </w:rPr>
        <w:tab/>
        <w:t>&lt;</w:t>
      </w:r>
      <w:r w:rsidRPr="00764A85">
        <w:rPr>
          <w:sz w:val="22"/>
          <w:highlight w:val="yellow"/>
        </w:rPr>
        <w:t xml:space="preserve">VAT/ taxes, duties and charges </w:t>
      </w:r>
      <w:proofErr w:type="gramStart"/>
      <w:r w:rsidRPr="00764A85">
        <w:rPr>
          <w:sz w:val="22"/>
          <w:highlight w:val="yellow"/>
        </w:rPr>
        <w:t xml:space="preserve">&gt;  </w:t>
      </w:r>
      <w:r w:rsidR="002A2FD5">
        <w:rPr>
          <w:sz w:val="22"/>
          <w:highlight w:val="lightGray"/>
        </w:rPr>
        <w:t>are</w:t>
      </w:r>
      <w:proofErr w:type="gramEnd"/>
      <w:r w:rsidR="002A2FD5">
        <w:rPr>
          <w:sz w:val="22"/>
          <w:highlight w:val="lightGray"/>
        </w:rPr>
        <w:t xml:space="preserve"> </w:t>
      </w:r>
      <w:r>
        <w:rPr>
          <w:sz w:val="22"/>
          <w:szCs w:val="22"/>
          <w:highlight w:val="lightGray"/>
          <w:lang w:eastAsia="en-GB"/>
        </w:rPr>
        <w:t xml:space="preserve">not eligible [for the [following] activities as described in </w:t>
      </w:r>
      <w:r w:rsidR="00FF2C37">
        <w:rPr>
          <w:sz w:val="22"/>
          <w:szCs w:val="22"/>
          <w:highlight w:val="lightGray"/>
          <w:lang w:eastAsia="en-GB"/>
        </w:rPr>
        <w:t xml:space="preserve">the description of the action in </w:t>
      </w:r>
      <w:r>
        <w:rPr>
          <w:sz w:val="22"/>
          <w:szCs w:val="22"/>
          <w:highlight w:val="lightGray"/>
          <w:lang w:eastAsia="en-GB"/>
        </w:rPr>
        <w:t>Annex I].</w:t>
      </w:r>
    </w:p>
    <w:p w14:paraId="697BE045" w14:textId="3B4B019B" w:rsidR="00FB44D9" w:rsidRDefault="00B122F2" w:rsidP="00555607">
      <w:pPr>
        <w:spacing w:after="240" w:line="240" w:lineRule="atLeast"/>
        <w:ind w:left="993" w:hanging="709"/>
        <w:jc w:val="both"/>
        <w:rPr>
          <w:sz w:val="22"/>
          <w:highlight w:val="lightGray"/>
        </w:rPr>
      </w:pPr>
      <w:r>
        <w:rPr>
          <w:b/>
          <w:sz w:val="22"/>
          <w:highlight w:val="lightGray"/>
        </w:rPr>
        <w:t>[</w:t>
      </w:r>
      <w:r>
        <w:rPr>
          <w:sz w:val="22"/>
          <w:highlight w:val="lightGray"/>
        </w:rPr>
        <w:t>7.1.x</w:t>
      </w:r>
      <w:r>
        <w:rPr>
          <w:sz w:val="22"/>
          <w:highlight w:val="lightGray"/>
        </w:rPr>
        <w:tab/>
      </w:r>
      <w:r w:rsidR="00581F08">
        <w:rPr>
          <w:sz w:val="22"/>
          <w:highlight w:val="lightGray"/>
        </w:rPr>
        <w:t>W</w:t>
      </w:r>
      <w:r>
        <w:rPr>
          <w:sz w:val="22"/>
          <w:highlight w:val="lightGray"/>
        </w:rPr>
        <w:t xml:space="preserve">here the implementation of the </w:t>
      </w:r>
      <w:r w:rsidR="00BF0980">
        <w:rPr>
          <w:sz w:val="22"/>
          <w:highlight w:val="lightGray"/>
        </w:rPr>
        <w:t>a</w:t>
      </w:r>
      <w:r>
        <w:rPr>
          <w:sz w:val="22"/>
          <w:highlight w:val="lightGray"/>
        </w:rPr>
        <w:t xml:space="preserve">ction requires the setting up or the use of </w:t>
      </w:r>
      <w:r w:rsidR="00B30165">
        <w:rPr>
          <w:sz w:val="22"/>
          <w:highlight w:val="lightGray"/>
        </w:rPr>
        <w:t xml:space="preserve">a </w:t>
      </w:r>
      <w:r w:rsidR="00DA2B80">
        <w:rPr>
          <w:sz w:val="22"/>
          <w:highlight w:val="lightGray"/>
        </w:rPr>
        <w:t>project</w:t>
      </w:r>
      <w:r>
        <w:rPr>
          <w:sz w:val="22"/>
          <w:highlight w:val="lightGray"/>
        </w:rPr>
        <w:t xml:space="preserve"> office, the </w:t>
      </w:r>
      <w:r w:rsidR="003C0331">
        <w:rPr>
          <w:sz w:val="22"/>
          <w:highlight w:val="lightGray"/>
        </w:rPr>
        <w:t>b</w:t>
      </w:r>
      <w:r w:rsidR="0055234D">
        <w:rPr>
          <w:sz w:val="22"/>
          <w:highlight w:val="lightGray"/>
        </w:rPr>
        <w:t>eneficiary(</w:t>
      </w:r>
      <w:proofErr w:type="spellStart"/>
      <w:r w:rsidR="0055234D">
        <w:rPr>
          <w:sz w:val="22"/>
          <w:highlight w:val="lightGray"/>
        </w:rPr>
        <w:t>ies</w:t>
      </w:r>
      <w:proofErr w:type="spellEnd"/>
      <w:r w:rsidR="0055234D">
        <w:rPr>
          <w:sz w:val="22"/>
          <w:highlight w:val="lightGray"/>
        </w:rPr>
        <w:t xml:space="preserve">) </w:t>
      </w:r>
      <w:r>
        <w:rPr>
          <w:sz w:val="22"/>
          <w:highlight w:val="lightGray"/>
        </w:rPr>
        <w:t xml:space="preserve">may declare as </w:t>
      </w:r>
      <w:r w:rsidR="00517C59">
        <w:rPr>
          <w:sz w:val="22"/>
          <w:highlight w:val="lightGray"/>
        </w:rPr>
        <w:t xml:space="preserve">direct </w:t>
      </w:r>
      <w:r>
        <w:rPr>
          <w:sz w:val="22"/>
          <w:highlight w:val="lightGray"/>
        </w:rPr>
        <w:t>eligible</w:t>
      </w:r>
      <w:r w:rsidR="00517C59">
        <w:rPr>
          <w:sz w:val="22"/>
          <w:highlight w:val="lightGray"/>
        </w:rPr>
        <w:t xml:space="preserve"> costs</w:t>
      </w:r>
      <w:r>
        <w:rPr>
          <w:sz w:val="22"/>
          <w:highlight w:val="lightGray"/>
        </w:rPr>
        <w:t xml:space="preserve"> </w:t>
      </w:r>
      <w:r w:rsidR="00FB44D9">
        <w:rPr>
          <w:sz w:val="22"/>
          <w:highlight w:val="lightGray"/>
        </w:rPr>
        <w:t>the portion of the operating costs of the project office</w:t>
      </w:r>
      <w:r w:rsidR="00517C59">
        <w:rPr>
          <w:sz w:val="22"/>
          <w:highlight w:val="lightGray"/>
        </w:rPr>
        <w:t xml:space="preserve"> described in the proposal</w:t>
      </w:r>
      <w:r w:rsidR="00FB44D9">
        <w:rPr>
          <w:sz w:val="22"/>
          <w:highlight w:val="lightGray"/>
        </w:rPr>
        <w:t xml:space="preserve"> which corresponds to the duration of the </w:t>
      </w:r>
      <w:r w:rsidR="00C93FD8">
        <w:rPr>
          <w:sz w:val="22"/>
          <w:highlight w:val="lightGray"/>
        </w:rPr>
        <w:t>a</w:t>
      </w:r>
      <w:r w:rsidR="00FB44D9">
        <w:rPr>
          <w:sz w:val="22"/>
          <w:highlight w:val="lightGray"/>
        </w:rPr>
        <w:t>ction</w:t>
      </w:r>
      <w:r w:rsidR="00517C59">
        <w:rPr>
          <w:sz w:val="22"/>
          <w:highlight w:val="lightGray"/>
        </w:rPr>
        <w:t xml:space="preserve"> either based on costs actually incurred by the project office for the action or on the cost apportionment approach presented as part of the proposal.</w:t>
      </w:r>
    </w:p>
    <w:p w14:paraId="4D3BE4F9" w14:textId="3F509537" w:rsidR="00C2718F" w:rsidRDefault="00C2718F" w:rsidP="00555607">
      <w:pPr>
        <w:spacing w:after="240" w:line="240" w:lineRule="atLeast"/>
        <w:ind w:left="992" w:hanging="567"/>
        <w:jc w:val="both"/>
        <w:rPr>
          <w:sz w:val="22"/>
          <w:highlight w:val="lightGray"/>
        </w:rPr>
      </w:pPr>
      <w:r>
        <w:rPr>
          <w:sz w:val="22"/>
          <w:highlight w:val="lightGray"/>
        </w:rPr>
        <w:t>7.2</w:t>
      </w:r>
      <w:r>
        <w:rPr>
          <w:sz w:val="22"/>
          <w:highlight w:val="lightGray"/>
        </w:rPr>
        <w:tab/>
        <w:t xml:space="preserve">The following derogations from </w:t>
      </w:r>
      <w:r w:rsidR="007B51F1">
        <w:rPr>
          <w:sz w:val="22"/>
          <w:highlight w:val="lightGray"/>
        </w:rPr>
        <w:t>Annex II</w:t>
      </w:r>
      <w:r>
        <w:rPr>
          <w:sz w:val="22"/>
          <w:highlight w:val="lightGray"/>
        </w:rPr>
        <w:t xml:space="preserve"> shall apply:</w:t>
      </w:r>
    </w:p>
    <w:p w14:paraId="663A0F37" w14:textId="47896F46" w:rsidR="00971A16" w:rsidRPr="008C6493" w:rsidRDefault="00971A16" w:rsidP="00555607">
      <w:pPr>
        <w:keepNext/>
        <w:spacing w:after="120" w:line="240" w:lineRule="atLeast"/>
        <w:ind w:left="992" w:hanging="567"/>
        <w:rPr>
          <w:sz w:val="22"/>
          <w:szCs w:val="22"/>
        </w:rPr>
      </w:pPr>
      <w:r>
        <w:rPr>
          <w:sz w:val="22"/>
          <w:szCs w:val="22"/>
          <w:highlight w:val="lightGray"/>
        </w:rPr>
        <w:t>[</w:t>
      </w:r>
      <w:r w:rsidRPr="00971A16">
        <w:rPr>
          <w:sz w:val="22"/>
          <w:szCs w:val="22"/>
          <w:highlight w:val="lightGray"/>
        </w:rPr>
        <w:t>7.</w:t>
      </w:r>
      <w:r>
        <w:rPr>
          <w:sz w:val="22"/>
          <w:szCs w:val="22"/>
          <w:highlight w:val="lightGray"/>
        </w:rPr>
        <w:t>2.</w:t>
      </w:r>
      <w:r w:rsidRPr="00971A16">
        <w:rPr>
          <w:sz w:val="22"/>
          <w:szCs w:val="22"/>
          <w:highlight w:val="lightGray"/>
        </w:rPr>
        <w:t>x</w:t>
      </w:r>
      <w:r w:rsidR="00C4063B">
        <w:rPr>
          <w:sz w:val="22"/>
          <w:szCs w:val="22"/>
          <w:highlight w:val="lightGray"/>
        </w:rPr>
        <w:tab/>
      </w:r>
      <w:r w:rsidR="00FF2C37">
        <w:rPr>
          <w:sz w:val="22"/>
          <w:szCs w:val="22"/>
          <w:highlight w:val="lightGray"/>
        </w:rPr>
        <w:t>A</w:t>
      </w:r>
      <w:r w:rsidRPr="00971A16">
        <w:rPr>
          <w:sz w:val="22"/>
          <w:szCs w:val="22"/>
          <w:highlight w:val="lightGray"/>
        </w:rPr>
        <w:t>rticles 1.3 and 1.4 of Annex II shall be replaced by the following</w:t>
      </w:r>
      <w:r w:rsidRPr="008C6493">
        <w:rPr>
          <w:sz w:val="22"/>
          <w:szCs w:val="22"/>
        </w:rPr>
        <w:t>:</w:t>
      </w:r>
    </w:p>
    <w:p w14:paraId="5C669981" w14:textId="0E173C4D" w:rsidR="00971A16" w:rsidRPr="00971A16" w:rsidRDefault="00971A16" w:rsidP="00555607">
      <w:pPr>
        <w:spacing w:after="120" w:line="240" w:lineRule="atLeast"/>
        <w:ind w:left="1560" w:hanging="567"/>
        <w:jc w:val="both"/>
        <w:rPr>
          <w:sz w:val="22"/>
          <w:szCs w:val="22"/>
          <w:highlight w:val="lightGray"/>
        </w:rPr>
      </w:pPr>
      <w:r w:rsidRPr="008C6493">
        <w:rPr>
          <w:sz w:val="22"/>
          <w:szCs w:val="22"/>
        </w:rPr>
        <w:t>[</w:t>
      </w:r>
      <w:r w:rsidRPr="00971A16">
        <w:rPr>
          <w:sz w:val="22"/>
          <w:szCs w:val="22"/>
          <w:highlight w:val="lightGray"/>
        </w:rPr>
        <w:t xml:space="preserve">1.3 </w:t>
      </w:r>
      <w:r>
        <w:rPr>
          <w:sz w:val="22"/>
          <w:szCs w:val="22"/>
          <w:highlight w:val="lightGray"/>
        </w:rPr>
        <w:tab/>
      </w:r>
      <w:r w:rsidRPr="00971A16">
        <w:rPr>
          <w:sz w:val="22"/>
          <w:szCs w:val="22"/>
          <w:highlight w:val="lightGray"/>
        </w:rPr>
        <w:t>Processing of personal data related to the implementation of the grant contract by the contracting authority takes place in accordance with the national legislation of the state of the contracting authority and with the provisions of the respective financing agreement.</w:t>
      </w:r>
    </w:p>
    <w:p w14:paraId="671BD29C" w14:textId="1A28157F" w:rsidR="00971A16" w:rsidRDefault="00971A16" w:rsidP="00555607">
      <w:pPr>
        <w:spacing w:after="120" w:line="240" w:lineRule="atLeast"/>
        <w:ind w:left="1560" w:hanging="567"/>
        <w:jc w:val="both"/>
        <w:rPr>
          <w:sz w:val="22"/>
          <w:szCs w:val="22"/>
          <w:u w:val="single"/>
        </w:rPr>
      </w:pPr>
      <w:r w:rsidRPr="00971A16">
        <w:rPr>
          <w:sz w:val="22"/>
          <w:szCs w:val="22"/>
          <w:highlight w:val="lightGray"/>
        </w:rPr>
        <w:t xml:space="preserve">1.4 </w:t>
      </w:r>
      <w:r>
        <w:rPr>
          <w:sz w:val="22"/>
          <w:szCs w:val="22"/>
          <w:highlight w:val="lightGray"/>
        </w:rPr>
        <w:tab/>
      </w:r>
      <w:r w:rsidRPr="00971A16">
        <w:rPr>
          <w:sz w:val="22"/>
          <w:szCs w:val="22"/>
          <w:highlight w:val="lightGray"/>
        </w:rPr>
        <w:t xml:space="preserve">To the extent that the grant contract covers an action financed by the European Union, the contracting authority may share communications related to the implementation of the grant contract, with the European Commission. These exchanges shall be made to the European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grant contract (such as contractors, staff, experts, trainees, subcontractors, insurers, guarantors, practitioners/auditors, and legal counsel). In cases where the contractor is processing personal data in the context of the implementation of the grant contract, he/she shall accordingly inform the data subjects of the possible transmission of their data to the European Commission. When personal data is transmitted to the </w:t>
      </w:r>
      <w:r>
        <w:rPr>
          <w:sz w:val="22"/>
          <w:szCs w:val="22"/>
          <w:highlight w:val="lightGray"/>
        </w:rPr>
        <w:t xml:space="preserve">European </w:t>
      </w:r>
      <w:r w:rsidRPr="00971A16">
        <w:rPr>
          <w:sz w:val="22"/>
          <w:szCs w:val="22"/>
          <w:highlight w:val="lightGray"/>
        </w:rPr>
        <w:t>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971A16">
        <w:rPr>
          <w:rStyle w:val="FootnoteReference"/>
          <w:sz w:val="22"/>
          <w:szCs w:val="22"/>
          <w:highlight w:val="lightGray"/>
        </w:rPr>
        <w:footnoteReference w:id="7"/>
      </w:r>
      <w:r w:rsidRPr="00971A16">
        <w:rPr>
          <w:sz w:val="22"/>
          <w:szCs w:val="22"/>
          <w:highlight w:val="lightGray"/>
        </w:rPr>
        <w:t xml:space="preserve"> and as detailed in the specific privacy statement published at </w:t>
      </w:r>
      <w:proofErr w:type="spellStart"/>
      <w:r w:rsidRPr="00971A16">
        <w:rPr>
          <w:sz w:val="22"/>
          <w:szCs w:val="22"/>
          <w:highlight w:val="lightGray"/>
        </w:rPr>
        <w:t>ePRAG</w:t>
      </w:r>
      <w:proofErr w:type="spellEnd"/>
      <w:r w:rsidRPr="00971A16">
        <w:rPr>
          <w:sz w:val="22"/>
          <w:szCs w:val="22"/>
          <w:highlight w:val="lightGray"/>
        </w:rPr>
        <w:t>.</w:t>
      </w:r>
      <w:r w:rsidRPr="008C6493">
        <w:rPr>
          <w:sz w:val="22"/>
          <w:szCs w:val="22"/>
          <w:u w:val="single"/>
        </w:rPr>
        <w:t>]</w:t>
      </w:r>
    </w:p>
    <w:p w14:paraId="695433D6" w14:textId="7E86EB98" w:rsidR="00C849DD" w:rsidRDefault="008C49DC" w:rsidP="00555607">
      <w:pPr>
        <w:tabs>
          <w:tab w:val="right" w:pos="5678"/>
        </w:tabs>
        <w:autoSpaceDE w:val="0"/>
        <w:autoSpaceDN w:val="0"/>
        <w:adjustRightInd w:val="0"/>
        <w:spacing w:after="120" w:line="240" w:lineRule="atLeast"/>
        <w:ind w:left="993" w:hanging="567"/>
        <w:jc w:val="both"/>
        <w:rPr>
          <w:sz w:val="22"/>
          <w:szCs w:val="22"/>
          <w:highlight w:val="lightGray"/>
          <w:lang w:eastAsia="en-GB"/>
        </w:rPr>
      </w:pPr>
      <w:r>
        <w:rPr>
          <w:sz w:val="22"/>
          <w:szCs w:val="22"/>
          <w:highlight w:val="lightGray"/>
          <w:lang w:eastAsia="en-GB"/>
        </w:rPr>
        <w:lastRenderedPageBreak/>
        <w:t>7.</w:t>
      </w:r>
      <w:r w:rsidR="00D46EF8">
        <w:rPr>
          <w:sz w:val="22"/>
          <w:szCs w:val="22"/>
          <w:highlight w:val="lightGray"/>
          <w:lang w:eastAsia="en-GB"/>
        </w:rPr>
        <w:t>2.x</w:t>
      </w:r>
      <w:r w:rsidR="00D46EF8">
        <w:rPr>
          <w:sz w:val="22"/>
          <w:szCs w:val="22"/>
          <w:highlight w:val="lightGray"/>
          <w:lang w:eastAsia="en-GB"/>
        </w:rPr>
        <w:tab/>
      </w:r>
      <w:r w:rsidR="00E31298">
        <w:rPr>
          <w:sz w:val="22"/>
          <w:szCs w:val="22"/>
          <w:highlight w:val="lightGray"/>
          <w:lang w:eastAsia="en-GB"/>
        </w:rPr>
        <w:tab/>
      </w:r>
      <w:r w:rsidR="00C849DD">
        <w:rPr>
          <w:sz w:val="22"/>
          <w:szCs w:val="22"/>
          <w:highlight w:val="lightGray"/>
          <w:lang w:eastAsia="en-GB"/>
        </w:rPr>
        <w:t xml:space="preserve">By </w:t>
      </w:r>
      <w:r w:rsidR="00B479BA">
        <w:rPr>
          <w:sz w:val="22"/>
          <w:szCs w:val="22"/>
          <w:highlight w:val="lightGray"/>
          <w:lang w:eastAsia="en-GB"/>
        </w:rPr>
        <w:t xml:space="preserve">way of </w:t>
      </w:r>
      <w:r w:rsidR="00C849DD">
        <w:rPr>
          <w:sz w:val="22"/>
          <w:szCs w:val="22"/>
          <w:highlight w:val="lightGray"/>
          <w:lang w:eastAsia="en-GB"/>
        </w:rPr>
        <w:t>derogation from Article 15.</w:t>
      </w:r>
      <w:r w:rsidR="0073380B">
        <w:rPr>
          <w:sz w:val="22"/>
          <w:szCs w:val="22"/>
          <w:highlight w:val="lightGray"/>
          <w:lang w:eastAsia="en-GB"/>
        </w:rPr>
        <w:t>6</w:t>
      </w:r>
      <w:r w:rsidR="00CE4E99">
        <w:rPr>
          <w:sz w:val="22"/>
          <w:szCs w:val="22"/>
          <w:highlight w:val="lightGray"/>
          <w:lang w:eastAsia="en-GB"/>
        </w:rPr>
        <w:t xml:space="preserve"> </w:t>
      </w:r>
      <w:r w:rsidR="00C849DD">
        <w:rPr>
          <w:sz w:val="22"/>
          <w:szCs w:val="22"/>
          <w:highlight w:val="lightGray"/>
          <w:lang w:eastAsia="en-GB"/>
        </w:rPr>
        <w:t xml:space="preserve">of Annex II, </w:t>
      </w:r>
      <w:r w:rsidR="008D75F9">
        <w:rPr>
          <w:sz w:val="22"/>
          <w:szCs w:val="22"/>
          <w:highlight w:val="lightGray"/>
          <w:lang w:eastAsia="en-GB"/>
        </w:rPr>
        <w:t xml:space="preserve">a demand for payment of late interest shall be submitted in all cases irrespective of the amount of interest, </w:t>
      </w:r>
      <w:r w:rsidR="008D75F9" w:rsidRPr="008D75F9">
        <w:rPr>
          <w:sz w:val="22"/>
          <w:szCs w:val="22"/>
          <w:highlight w:val="lightGray"/>
        </w:rPr>
        <w:t xml:space="preserve">within two months of receiving </w:t>
      </w:r>
      <w:r w:rsidR="008D75F9">
        <w:rPr>
          <w:sz w:val="22"/>
          <w:szCs w:val="22"/>
          <w:highlight w:val="lightGray"/>
        </w:rPr>
        <w:t xml:space="preserve">the </w:t>
      </w:r>
      <w:r w:rsidR="008D75F9" w:rsidRPr="008D75F9">
        <w:rPr>
          <w:sz w:val="22"/>
          <w:szCs w:val="22"/>
          <w:highlight w:val="lightGray"/>
        </w:rPr>
        <w:t>late payment</w:t>
      </w:r>
      <w:r w:rsidR="00F17942">
        <w:rPr>
          <w:sz w:val="22"/>
          <w:szCs w:val="22"/>
          <w:highlight w:val="lightGray"/>
        </w:rPr>
        <w:t>.</w:t>
      </w:r>
      <w:r w:rsidR="00971A16">
        <w:rPr>
          <w:sz w:val="22"/>
          <w:szCs w:val="22"/>
          <w:highlight w:val="lightGray"/>
          <w:lang w:eastAsia="en-GB"/>
        </w:rPr>
        <w:t>]</w:t>
      </w:r>
    </w:p>
    <w:p w14:paraId="6FA3146A" w14:textId="286D698F" w:rsidR="00FF2C37" w:rsidRPr="00764A85" w:rsidRDefault="00FF2C37" w:rsidP="00B370D6">
      <w:pPr>
        <w:pStyle w:val="Heading3"/>
        <w:keepNext w:val="0"/>
        <w:widowControl w:val="0"/>
        <w:numPr>
          <w:ilvl w:val="0"/>
          <w:numId w:val="0"/>
        </w:numPr>
        <w:spacing w:after="120" w:line="240" w:lineRule="atLeast"/>
        <w:ind w:left="1916" w:hanging="839"/>
        <w:jc w:val="both"/>
        <w:rPr>
          <w:i w:val="0"/>
          <w:sz w:val="22"/>
        </w:rPr>
      </w:pPr>
      <w:r>
        <w:rPr>
          <w:i w:val="0"/>
          <w:sz w:val="22"/>
          <w:szCs w:val="22"/>
          <w:highlight w:val="yellow"/>
          <w:lang w:eastAsia="en-GB"/>
        </w:rPr>
        <w:t xml:space="preserve"> </w:t>
      </w:r>
    </w:p>
    <w:p w14:paraId="5E532715" w14:textId="6D6D260C" w:rsidR="00FF2C37" w:rsidRPr="00FF2C37" w:rsidRDefault="00FF2C37" w:rsidP="00555607">
      <w:pPr>
        <w:tabs>
          <w:tab w:val="left" w:pos="-1440"/>
          <w:tab w:val="left" w:pos="-720"/>
        </w:tabs>
        <w:spacing w:after="120" w:line="240" w:lineRule="atLeast"/>
        <w:ind w:left="993" w:hanging="567"/>
        <w:jc w:val="both"/>
        <w:rPr>
          <w:sz w:val="22"/>
          <w:highlight w:val="lightGray"/>
        </w:rPr>
      </w:pPr>
      <w:r w:rsidRPr="00FF2C37">
        <w:rPr>
          <w:sz w:val="22"/>
          <w:highlight w:val="lightGray"/>
        </w:rPr>
        <w:t>[7.2.x</w:t>
      </w:r>
      <w:r w:rsidRPr="00FF2C37">
        <w:rPr>
          <w:sz w:val="22"/>
          <w:highlight w:val="lightGray"/>
        </w:rPr>
        <w:tab/>
      </w:r>
      <w:proofErr w:type="gramStart"/>
      <w:r w:rsidRPr="00FF2C37">
        <w:rPr>
          <w:sz w:val="22"/>
          <w:highlight w:val="lightGray"/>
        </w:rPr>
        <w:t>The</w:t>
      </w:r>
      <w:proofErr w:type="gramEnd"/>
      <w:r w:rsidRPr="00FF2C37">
        <w:rPr>
          <w:sz w:val="22"/>
          <w:highlight w:val="lightGray"/>
        </w:rPr>
        <w:t xml:space="preserve"> no-profit rule shall not apply to this contract (or part of this contract), according to Article 17.</w:t>
      </w:r>
      <w:r w:rsidR="004236A5">
        <w:rPr>
          <w:sz w:val="22"/>
          <w:highlight w:val="lightGray"/>
        </w:rPr>
        <w:t>7</w:t>
      </w:r>
      <w:r w:rsidRPr="00FF2C37">
        <w:rPr>
          <w:sz w:val="22"/>
          <w:highlight w:val="lightGray"/>
        </w:rPr>
        <w:t xml:space="preserve"> of Annex II for the following reason:</w:t>
      </w:r>
    </w:p>
    <w:p w14:paraId="370F4525" w14:textId="0F598835" w:rsidR="00FF2C37" w:rsidRPr="00764A85" w:rsidRDefault="00A41BA1" w:rsidP="00555607">
      <w:pPr>
        <w:tabs>
          <w:tab w:val="left" w:pos="-1440"/>
          <w:tab w:val="left" w:pos="-720"/>
        </w:tabs>
        <w:spacing w:after="120" w:line="240" w:lineRule="atLeast"/>
        <w:ind w:left="993"/>
        <w:rPr>
          <w:sz w:val="22"/>
          <w:highlight w:val="yellow"/>
        </w:rPr>
      </w:pPr>
      <w:r>
        <w:rPr>
          <w:sz w:val="22"/>
          <w:highlight w:val="yellow"/>
        </w:rPr>
        <w:t>c</w:t>
      </w:r>
      <w:r w:rsidR="00FF2C37" w:rsidRPr="00764A85">
        <w:rPr>
          <w:sz w:val="22"/>
          <w:highlight w:val="yellow"/>
        </w:rPr>
        <w:t xml:space="preserve">hoose  </w:t>
      </w:r>
    </w:p>
    <w:p w14:paraId="5FDC6139" w14:textId="77777777" w:rsidR="00FF2C37" w:rsidRPr="00CE4E99" w:rsidRDefault="00FF2C37" w:rsidP="00555607">
      <w:pPr>
        <w:tabs>
          <w:tab w:val="left" w:pos="-1440"/>
          <w:tab w:val="left" w:pos="-720"/>
        </w:tabs>
        <w:spacing w:after="120" w:line="240" w:lineRule="atLeast"/>
        <w:ind w:left="1560" w:hanging="567"/>
        <w:rPr>
          <w:sz w:val="22"/>
          <w:highlight w:val="lightGray"/>
        </w:rPr>
      </w:pPr>
      <w:r w:rsidRPr="00FF2C37">
        <w:rPr>
          <w:sz w:val="22"/>
          <w:highlight w:val="lightGray"/>
        </w:rPr>
        <w:t>[-</w:t>
      </w:r>
      <w:r w:rsidRPr="00FF2C37">
        <w:rPr>
          <w:sz w:val="22"/>
          <w:highlight w:val="lightGray"/>
        </w:rPr>
        <w:tab/>
      </w:r>
      <w:r w:rsidRPr="00CE4E99">
        <w:rPr>
          <w:sz w:val="22"/>
          <w:highlight w:val="lightGray"/>
        </w:rPr>
        <w:t>the objective of the action is the reinforcement of the financial capacity of a beneficiary.]</w:t>
      </w:r>
    </w:p>
    <w:p w14:paraId="248ABE2C" w14:textId="77777777" w:rsidR="00FF2C37" w:rsidRPr="00CE4E99" w:rsidRDefault="00FF2C37" w:rsidP="00555607">
      <w:pPr>
        <w:tabs>
          <w:tab w:val="left" w:pos="-1440"/>
          <w:tab w:val="left" w:pos="-720"/>
        </w:tabs>
        <w:spacing w:after="120" w:line="240" w:lineRule="atLeast"/>
        <w:ind w:left="1560" w:hanging="567"/>
        <w:rPr>
          <w:sz w:val="22"/>
          <w:highlight w:val="lightGray"/>
        </w:rPr>
      </w:pPr>
      <w:r w:rsidRPr="00CE4E99">
        <w:rPr>
          <w:sz w:val="22"/>
          <w:highlight w:val="lightGray"/>
        </w:rPr>
        <w:t>[-</w:t>
      </w:r>
      <w:r w:rsidRPr="00CE4E99">
        <w:rPr>
          <w:sz w:val="22"/>
          <w:highlight w:val="lightGray"/>
        </w:rPr>
        <w:tab/>
        <w:t>the action generates an income to ensure their continuity beyond the end of this contract.]</w:t>
      </w:r>
    </w:p>
    <w:p w14:paraId="79AE5820" w14:textId="77777777" w:rsidR="00FF2C37" w:rsidRPr="00CE4E99" w:rsidRDefault="00FF2C37" w:rsidP="00555607">
      <w:pPr>
        <w:tabs>
          <w:tab w:val="left" w:pos="-1440"/>
          <w:tab w:val="left" w:pos="-720"/>
        </w:tabs>
        <w:spacing w:after="120" w:line="240" w:lineRule="atLeast"/>
        <w:ind w:left="1560" w:hanging="567"/>
        <w:rPr>
          <w:sz w:val="22"/>
          <w:highlight w:val="lightGray"/>
        </w:rPr>
      </w:pPr>
      <w:r w:rsidRPr="00CE4E99">
        <w:rPr>
          <w:sz w:val="22"/>
          <w:highlight w:val="lightGray"/>
        </w:rPr>
        <w:t>[-</w:t>
      </w:r>
      <w:r w:rsidRPr="00CE4E99">
        <w:rPr>
          <w:sz w:val="22"/>
          <w:highlight w:val="lightGray"/>
        </w:rPr>
        <w:tab/>
        <w:t>the action is implemented by non-profit organisations.]</w:t>
      </w:r>
    </w:p>
    <w:p w14:paraId="3077C208" w14:textId="77777777" w:rsidR="00FF2C37" w:rsidRPr="00CE4E99" w:rsidRDefault="00FF2C37" w:rsidP="00555607">
      <w:pPr>
        <w:tabs>
          <w:tab w:val="left" w:pos="-1440"/>
          <w:tab w:val="left" w:pos="-720"/>
        </w:tabs>
        <w:spacing w:after="120" w:line="240" w:lineRule="atLeast"/>
        <w:ind w:left="1560" w:hanging="567"/>
        <w:rPr>
          <w:sz w:val="22"/>
          <w:highlight w:val="lightGray"/>
        </w:rPr>
      </w:pPr>
      <w:r w:rsidRPr="00CE4E99">
        <w:rPr>
          <w:sz w:val="22"/>
          <w:highlight w:val="lightGray"/>
        </w:rPr>
        <w:t>[-</w:t>
      </w:r>
      <w:r w:rsidRPr="00CE4E99">
        <w:rPr>
          <w:sz w:val="22"/>
          <w:highlight w:val="lightGray"/>
        </w:rPr>
        <w:tab/>
        <w:t>the action is for study, research or training scholarships paid to natural persons.]</w:t>
      </w:r>
    </w:p>
    <w:p w14:paraId="7D5B70DD" w14:textId="78CB17D1" w:rsidR="00FF2C37" w:rsidRPr="003906C1" w:rsidRDefault="00FF2C37" w:rsidP="00555607">
      <w:pPr>
        <w:tabs>
          <w:tab w:val="left" w:pos="-1440"/>
          <w:tab w:val="left" w:pos="-720"/>
          <w:tab w:val="left" w:pos="851"/>
          <w:tab w:val="left" w:pos="1134"/>
        </w:tabs>
        <w:spacing w:after="120" w:line="240" w:lineRule="atLeast"/>
        <w:ind w:left="1560" w:hanging="567"/>
        <w:jc w:val="both"/>
        <w:rPr>
          <w:sz w:val="22"/>
          <w:highlight w:val="lightGray"/>
        </w:rPr>
      </w:pPr>
      <w:r w:rsidRPr="00CE4E99">
        <w:rPr>
          <w:sz w:val="22"/>
          <w:highlight w:val="lightGray"/>
        </w:rPr>
        <w:t>[-</w:t>
      </w:r>
      <w:r w:rsidRPr="00CE4E99">
        <w:rPr>
          <w:sz w:val="22"/>
          <w:highlight w:val="lightGray"/>
        </w:rPr>
        <w:tab/>
        <w:t>the action is a direct support paid to natural persons in most need, such as unemployed persons and refugees</w:t>
      </w:r>
      <w:r>
        <w:rPr>
          <w:sz w:val="22"/>
          <w:highlight w:val="lightGray"/>
        </w:rPr>
        <w:t>.</w:t>
      </w:r>
      <w:r w:rsidRPr="00CE4E99">
        <w:rPr>
          <w:sz w:val="22"/>
          <w:highlight w:val="lightGray"/>
        </w:rPr>
        <w:t>]</w:t>
      </w:r>
    </w:p>
    <w:p w14:paraId="3805C4D3" w14:textId="225DA078" w:rsidR="00FF2C37" w:rsidRDefault="00FF2C37" w:rsidP="00555607">
      <w:pPr>
        <w:tabs>
          <w:tab w:val="left" w:pos="-1440"/>
          <w:tab w:val="left" w:pos="-720"/>
          <w:tab w:val="left" w:pos="851"/>
          <w:tab w:val="left" w:pos="1134"/>
        </w:tabs>
        <w:spacing w:after="120" w:line="240" w:lineRule="atLeast"/>
        <w:ind w:left="1560" w:hanging="567"/>
        <w:jc w:val="both"/>
        <w:rPr>
          <w:sz w:val="22"/>
        </w:rPr>
      </w:pPr>
      <w:r w:rsidRPr="003906C1">
        <w:rPr>
          <w:sz w:val="22"/>
          <w:highlight w:val="lightGray"/>
        </w:rPr>
        <w:t>[-</w:t>
      </w:r>
      <w:r w:rsidRPr="003906C1">
        <w:rPr>
          <w:sz w:val="22"/>
          <w:highlight w:val="lightGray"/>
        </w:rPr>
        <w:tab/>
        <w:t>the amount of the grant is equal to or less than EUR 60 000.]</w:t>
      </w:r>
    </w:p>
    <w:p w14:paraId="505C93EA" w14:textId="7CE1D2AA" w:rsidR="00FF2C37" w:rsidRDefault="00FF2C37" w:rsidP="00555607">
      <w:pPr>
        <w:tabs>
          <w:tab w:val="left" w:pos="-1440"/>
          <w:tab w:val="left" w:pos="-720"/>
          <w:tab w:val="left" w:pos="851"/>
          <w:tab w:val="left" w:pos="1134"/>
        </w:tabs>
        <w:spacing w:after="120" w:line="240" w:lineRule="atLeast"/>
        <w:ind w:left="1560" w:hanging="567"/>
        <w:jc w:val="both"/>
        <w:rPr>
          <w:sz w:val="22"/>
        </w:rPr>
      </w:pPr>
      <w:r w:rsidRPr="003906C1">
        <w:rPr>
          <w:sz w:val="22"/>
          <w:highlight w:val="lightGray"/>
        </w:rPr>
        <w:t>[-</w:t>
      </w:r>
      <w:r w:rsidRPr="003906C1">
        <w:rPr>
          <w:sz w:val="22"/>
          <w:highlight w:val="lightGray"/>
        </w:rPr>
        <w:tab/>
        <w:t>the action includes financing not linked to costs</w:t>
      </w:r>
      <w:r>
        <w:rPr>
          <w:sz w:val="22"/>
          <w:highlight w:val="lightGray"/>
        </w:rPr>
        <w:t>.</w:t>
      </w:r>
      <w:r w:rsidRPr="003906C1">
        <w:rPr>
          <w:sz w:val="22"/>
          <w:highlight w:val="lightGray"/>
        </w:rPr>
        <w:t>]</w:t>
      </w:r>
    </w:p>
    <w:p w14:paraId="640321F5" w14:textId="77777777" w:rsidR="00F47B6F" w:rsidRDefault="00F47B6F" w:rsidP="00555607">
      <w:pPr>
        <w:keepNext/>
        <w:spacing w:after="480" w:line="240" w:lineRule="atLeast"/>
        <w:ind w:left="425"/>
        <w:jc w:val="both"/>
        <w:rPr>
          <w:sz w:val="22"/>
          <w:szCs w:val="22"/>
        </w:rPr>
      </w:pPr>
    </w:p>
    <w:p w14:paraId="752C889C" w14:textId="48B50810" w:rsidR="00544550" w:rsidRPr="00764A85" w:rsidRDefault="00544550" w:rsidP="00555607">
      <w:pPr>
        <w:keepNext/>
        <w:spacing w:after="480" w:line="240" w:lineRule="atLeast"/>
        <w:ind w:left="425"/>
        <w:jc w:val="both"/>
        <w:rPr>
          <w:sz w:val="22"/>
          <w:szCs w:val="22"/>
        </w:rPr>
      </w:pPr>
      <w:r w:rsidRPr="00764A85">
        <w:rPr>
          <w:sz w:val="22"/>
          <w:szCs w:val="22"/>
        </w:rPr>
        <w:t xml:space="preserve">Done in English in </w:t>
      </w:r>
      <w:r>
        <w:rPr>
          <w:sz w:val="22"/>
          <w:szCs w:val="22"/>
          <w:highlight w:val="lightGray"/>
        </w:rPr>
        <w:t>three</w:t>
      </w:r>
      <w:r w:rsidRPr="00764A85">
        <w:rPr>
          <w:sz w:val="22"/>
          <w:szCs w:val="22"/>
        </w:rPr>
        <w:t xml:space="preserve"> originals, </w:t>
      </w:r>
      <w:r w:rsidR="00B370D6">
        <w:rPr>
          <w:sz w:val="22"/>
          <w:szCs w:val="22"/>
        </w:rPr>
        <w:t>two</w:t>
      </w:r>
      <w:r>
        <w:rPr>
          <w:sz w:val="22"/>
          <w:szCs w:val="22"/>
          <w:highlight w:val="lightGray"/>
        </w:rPr>
        <w:t xml:space="preserve"> original</w:t>
      </w:r>
      <w:r w:rsidR="00B370D6">
        <w:rPr>
          <w:sz w:val="22"/>
          <w:szCs w:val="22"/>
          <w:highlight w:val="lightGray"/>
        </w:rPr>
        <w:t>s</w:t>
      </w:r>
      <w:r>
        <w:rPr>
          <w:sz w:val="22"/>
          <w:szCs w:val="22"/>
          <w:highlight w:val="lightGray"/>
        </w:rPr>
        <w:t xml:space="preserve"> being for the </w:t>
      </w:r>
      <w:r w:rsidR="00BF0980">
        <w:rPr>
          <w:sz w:val="22"/>
          <w:szCs w:val="22"/>
          <w:highlight w:val="lightGray"/>
        </w:rPr>
        <w:t>c</w:t>
      </w:r>
      <w:r>
        <w:rPr>
          <w:sz w:val="22"/>
          <w:szCs w:val="22"/>
          <w:highlight w:val="lightGray"/>
        </w:rPr>
        <w:t xml:space="preserve">ontracting </w:t>
      </w:r>
      <w:r w:rsidR="00BF0980">
        <w:rPr>
          <w:sz w:val="22"/>
          <w:szCs w:val="22"/>
          <w:highlight w:val="lightGray"/>
        </w:rPr>
        <w:t>a</w:t>
      </w:r>
      <w:r>
        <w:rPr>
          <w:sz w:val="22"/>
          <w:szCs w:val="22"/>
          <w:highlight w:val="lightGray"/>
        </w:rPr>
        <w:t>uthority</w:t>
      </w:r>
      <w:r w:rsidR="00B370D6">
        <w:rPr>
          <w:sz w:val="22"/>
          <w:szCs w:val="22"/>
          <w:highlight w:val="lightGray"/>
        </w:rPr>
        <w:t xml:space="preserve"> and </w:t>
      </w:r>
      <w:r w:rsidR="00B370D6">
        <w:rPr>
          <w:sz w:val="22"/>
          <w:szCs w:val="22"/>
        </w:rPr>
        <w:t xml:space="preserve">one </w:t>
      </w:r>
      <w:r w:rsidRPr="00764A85">
        <w:rPr>
          <w:sz w:val="22"/>
          <w:szCs w:val="22"/>
        </w:rPr>
        <w:t xml:space="preserve">original being for the </w:t>
      </w:r>
      <w:r w:rsidR="003C0331">
        <w:rPr>
          <w:sz w:val="22"/>
          <w:szCs w:val="22"/>
        </w:rPr>
        <w:t>b</w:t>
      </w:r>
      <w:r w:rsidR="00360390" w:rsidRPr="00764A85">
        <w:rPr>
          <w:sz w:val="22"/>
          <w:szCs w:val="22"/>
        </w:rPr>
        <w:t>eneficiary</w:t>
      </w:r>
      <w:r w:rsidRPr="00764A85">
        <w:rPr>
          <w:sz w:val="22"/>
          <w:szCs w:val="22"/>
        </w:rPr>
        <w:t>.</w:t>
      </w:r>
    </w:p>
    <w:tbl>
      <w:tblPr>
        <w:tblW w:w="0" w:type="auto"/>
        <w:jc w:val="center"/>
        <w:tblLayout w:type="fixed"/>
        <w:tblLook w:val="0000" w:firstRow="0" w:lastRow="0" w:firstColumn="0" w:lastColumn="0" w:noHBand="0" w:noVBand="0"/>
      </w:tblPr>
      <w:tblGrid>
        <w:gridCol w:w="1384"/>
        <w:gridCol w:w="3259"/>
        <w:gridCol w:w="2321"/>
        <w:gridCol w:w="2322"/>
      </w:tblGrid>
      <w:tr w:rsidR="009A0B27" w:rsidRPr="00764A85" w14:paraId="2329E1BE" w14:textId="77777777" w:rsidTr="00555607">
        <w:trPr>
          <w:jc w:val="center"/>
        </w:trPr>
        <w:tc>
          <w:tcPr>
            <w:tcW w:w="4643" w:type="dxa"/>
            <w:gridSpan w:val="2"/>
          </w:tcPr>
          <w:p w14:paraId="4881BFE2" w14:textId="39DA8BB2" w:rsidR="009A0B27" w:rsidRPr="00764A85" w:rsidRDefault="009A0B27" w:rsidP="00555607">
            <w:pPr>
              <w:pStyle w:val="BodyText"/>
              <w:spacing w:before="120" w:after="360" w:line="240" w:lineRule="atLeast"/>
              <w:ind w:left="136"/>
              <w:rPr>
                <w:b/>
                <w:sz w:val="22"/>
              </w:rPr>
            </w:pPr>
            <w:r w:rsidRPr="00764A85">
              <w:rPr>
                <w:b/>
                <w:sz w:val="22"/>
              </w:rPr>
              <w:t xml:space="preserve">For the </w:t>
            </w:r>
            <w:r w:rsidR="003C0331">
              <w:rPr>
                <w:b/>
                <w:sz w:val="22"/>
              </w:rPr>
              <w:t>b</w:t>
            </w:r>
            <w:r w:rsidR="00360390" w:rsidRPr="00764A85">
              <w:rPr>
                <w:b/>
                <w:sz w:val="22"/>
              </w:rPr>
              <w:t>eneficiary</w:t>
            </w:r>
          </w:p>
        </w:tc>
        <w:tc>
          <w:tcPr>
            <w:tcW w:w="4643" w:type="dxa"/>
            <w:gridSpan w:val="2"/>
          </w:tcPr>
          <w:p w14:paraId="34AB1AA4" w14:textId="77777777" w:rsidR="009A0B27" w:rsidRPr="00764A85" w:rsidRDefault="009A0B27" w:rsidP="00555607">
            <w:pPr>
              <w:pStyle w:val="BodyText"/>
              <w:spacing w:before="120" w:after="360" w:line="240" w:lineRule="atLeast"/>
              <w:ind w:left="136"/>
              <w:rPr>
                <w:b/>
                <w:sz w:val="22"/>
              </w:rPr>
            </w:pPr>
            <w:r w:rsidRPr="00764A85">
              <w:rPr>
                <w:b/>
                <w:sz w:val="22"/>
              </w:rPr>
              <w:t xml:space="preserve">For the </w:t>
            </w:r>
            <w:r w:rsidR="00BF0980">
              <w:rPr>
                <w:b/>
                <w:sz w:val="22"/>
              </w:rPr>
              <w:t>c</w:t>
            </w:r>
            <w:r w:rsidRPr="00764A85">
              <w:rPr>
                <w:b/>
                <w:sz w:val="22"/>
              </w:rPr>
              <w:t xml:space="preserve">ontracting </w:t>
            </w:r>
            <w:r w:rsidR="00BF0980">
              <w:rPr>
                <w:b/>
                <w:sz w:val="22"/>
              </w:rPr>
              <w:t>a</w:t>
            </w:r>
            <w:r w:rsidRPr="00764A85">
              <w:rPr>
                <w:b/>
                <w:sz w:val="22"/>
              </w:rPr>
              <w:t>uthority</w:t>
            </w:r>
          </w:p>
        </w:tc>
      </w:tr>
      <w:tr w:rsidR="009A0B27" w:rsidRPr="00764A85" w14:paraId="75515908" w14:textId="77777777" w:rsidTr="00555607">
        <w:trPr>
          <w:jc w:val="center"/>
        </w:trPr>
        <w:tc>
          <w:tcPr>
            <w:tcW w:w="1384" w:type="dxa"/>
          </w:tcPr>
          <w:p w14:paraId="18C5F989" w14:textId="77777777" w:rsidR="009A0B27" w:rsidRPr="00764A85" w:rsidRDefault="009A0B27" w:rsidP="00555607">
            <w:pPr>
              <w:pStyle w:val="BodyText"/>
              <w:spacing w:before="120" w:after="360" w:line="240" w:lineRule="atLeast"/>
              <w:ind w:left="136"/>
              <w:rPr>
                <w:sz w:val="22"/>
              </w:rPr>
            </w:pPr>
            <w:r w:rsidRPr="00764A85">
              <w:rPr>
                <w:sz w:val="22"/>
              </w:rPr>
              <w:t>Name</w:t>
            </w:r>
          </w:p>
        </w:tc>
        <w:tc>
          <w:tcPr>
            <w:tcW w:w="3259" w:type="dxa"/>
          </w:tcPr>
          <w:p w14:paraId="7E02C97E" w14:textId="77777777" w:rsidR="009A0B27" w:rsidRPr="00764A85" w:rsidRDefault="009A0B27" w:rsidP="00555607">
            <w:pPr>
              <w:pStyle w:val="BodyText"/>
              <w:spacing w:before="120" w:after="360" w:line="240" w:lineRule="atLeast"/>
              <w:ind w:left="136"/>
              <w:rPr>
                <w:sz w:val="22"/>
              </w:rPr>
            </w:pPr>
          </w:p>
        </w:tc>
        <w:tc>
          <w:tcPr>
            <w:tcW w:w="2321" w:type="dxa"/>
          </w:tcPr>
          <w:p w14:paraId="4BF8E6FA" w14:textId="77777777" w:rsidR="009A0B27" w:rsidRPr="00764A85" w:rsidRDefault="009A0B27" w:rsidP="00555607">
            <w:pPr>
              <w:pStyle w:val="BodyText"/>
              <w:spacing w:before="120" w:after="360" w:line="240" w:lineRule="atLeast"/>
              <w:ind w:left="136"/>
              <w:rPr>
                <w:sz w:val="22"/>
              </w:rPr>
            </w:pPr>
            <w:r w:rsidRPr="00764A85">
              <w:rPr>
                <w:sz w:val="22"/>
              </w:rPr>
              <w:t>Name</w:t>
            </w:r>
          </w:p>
        </w:tc>
        <w:tc>
          <w:tcPr>
            <w:tcW w:w="2322" w:type="dxa"/>
          </w:tcPr>
          <w:p w14:paraId="26C1D692" w14:textId="77777777" w:rsidR="009A0B27" w:rsidRPr="00764A85" w:rsidRDefault="009A0B27" w:rsidP="00555607">
            <w:pPr>
              <w:pStyle w:val="BodyText"/>
              <w:spacing w:after="120" w:line="240" w:lineRule="atLeast"/>
              <w:ind w:left="138"/>
              <w:rPr>
                <w:sz w:val="22"/>
              </w:rPr>
            </w:pPr>
          </w:p>
        </w:tc>
      </w:tr>
      <w:tr w:rsidR="009A0B27" w:rsidRPr="00764A85" w14:paraId="6A035658" w14:textId="77777777" w:rsidTr="00555607">
        <w:trPr>
          <w:jc w:val="center"/>
        </w:trPr>
        <w:tc>
          <w:tcPr>
            <w:tcW w:w="1384" w:type="dxa"/>
          </w:tcPr>
          <w:p w14:paraId="4CD17860" w14:textId="77777777" w:rsidR="009A0B27" w:rsidRPr="00764A85" w:rsidRDefault="009A0B27" w:rsidP="00555607">
            <w:pPr>
              <w:pStyle w:val="BodyText"/>
              <w:spacing w:before="120" w:after="360" w:line="240" w:lineRule="atLeast"/>
              <w:ind w:left="136"/>
              <w:rPr>
                <w:sz w:val="22"/>
              </w:rPr>
            </w:pPr>
            <w:r w:rsidRPr="00764A85">
              <w:rPr>
                <w:sz w:val="22"/>
              </w:rPr>
              <w:t>Title</w:t>
            </w:r>
          </w:p>
        </w:tc>
        <w:tc>
          <w:tcPr>
            <w:tcW w:w="3259" w:type="dxa"/>
          </w:tcPr>
          <w:p w14:paraId="1B03C714" w14:textId="77777777" w:rsidR="009A0B27" w:rsidRPr="00764A85" w:rsidRDefault="009A0B27" w:rsidP="00555607">
            <w:pPr>
              <w:pStyle w:val="BodyText"/>
              <w:spacing w:before="120" w:after="360" w:line="240" w:lineRule="atLeast"/>
              <w:ind w:left="136"/>
              <w:rPr>
                <w:sz w:val="22"/>
              </w:rPr>
            </w:pPr>
          </w:p>
        </w:tc>
        <w:tc>
          <w:tcPr>
            <w:tcW w:w="2321" w:type="dxa"/>
          </w:tcPr>
          <w:p w14:paraId="7AF919B0" w14:textId="77777777" w:rsidR="009A0B27" w:rsidRPr="00764A85" w:rsidRDefault="009A0B27" w:rsidP="00555607">
            <w:pPr>
              <w:pStyle w:val="BodyText"/>
              <w:spacing w:before="120" w:after="360" w:line="240" w:lineRule="atLeast"/>
              <w:ind w:left="136"/>
              <w:rPr>
                <w:sz w:val="22"/>
              </w:rPr>
            </w:pPr>
            <w:r w:rsidRPr="00764A85">
              <w:rPr>
                <w:sz w:val="22"/>
              </w:rPr>
              <w:t>Title</w:t>
            </w:r>
          </w:p>
        </w:tc>
        <w:tc>
          <w:tcPr>
            <w:tcW w:w="2322" w:type="dxa"/>
          </w:tcPr>
          <w:p w14:paraId="415B6375" w14:textId="77777777" w:rsidR="009A0B27" w:rsidRPr="00764A85" w:rsidRDefault="009A0B27" w:rsidP="00555607">
            <w:pPr>
              <w:pStyle w:val="BodyText"/>
              <w:spacing w:after="120" w:line="240" w:lineRule="atLeast"/>
              <w:ind w:left="138"/>
              <w:rPr>
                <w:sz w:val="22"/>
              </w:rPr>
            </w:pPr>
          </w:p>
        </w:tc>
      </w:tr>
      <w:tr w:rsidR="009A0B27" w:rsidRPr="00764A85" w14:paraId="39E7D737" w14:textId="77777777" w:rsidTr="00555607">
        <w:trPr>
          <w:jc w:val="center"/>
        </w:trPr>
        <w:tc>
          <w:tcPr>
            <w:tcW w:w="1384" w:type="dxa"/>
          </w:tcPr>
          <w:p w14:paraId="1D145BD1" w14:textId="77777777" w:rsidR="009A0B27" w:rsidRPr="00764A85" w:rsidRDefault="009A0B27" w:rsidP="00555607">
            <w:pPr>
              <w:pStyle w:val="BodyText"/>
              <w:spacing w:before="120" w:after="360" w:line="240" w:lineRule="atLeast"/>
              <w:ind w:left="136"/>
              <w:rPr>
                <w:sz w:val="22"/>
              </w:rPr>
            </w:pPr>
            <w:r w:rsidRPr="00764A85">
              <w:rPr>
                <w:sz w:val="22"/>
              </w:rPr>
              <w:t>Signature</w:t>
            </w:r>
          </w:p>
        </w:tc>
        <w:tc>
          <w:tcPr>
            <w:tcW w:w="3259" w:type="dxa"/>
          </w:tcPr>
          <w:p w14:paraId="31131F58" w14:textId="77777777" w:rsidR="009A0B27" w:rsidRPr="00764A85" w:rsidRDefault="009A0B27" w:rsidP="00555607">
            <w:pPr>
              <w:pStyle w:val="BodyText"/>
              <w:spacing w:before="120" w:after="360" w:line="240" w:lineRule="atLeast"/>
              <w:ind w:left="136"/>
              <w:rPr>
                <w:sz w:val="22"/>
              </w:rPr>
            </w:pPr>
          </w:p>
        </w:tc>
        <w:tc>
          <w:tcPr>
            <w:tcW w:w="2321" w:type="dxa"/>
          </w:tcPr>
          <w:p w14:paraId="45A63235" w14:textId="77777777" w:rsidR="009A0B27" w:rsidRPr="00764A85" w:rsidRDefault="009A0B27" w:rsidP="00555607">
            <w:pPr>
              <w:pStyle w:val="BodyText"/>
              <w:spacing w:before="120" w:after="360" w:line="240" w:lineRule="atLeast"/>
              <w:ind w:left="136"/>
              <w:rPr>
                <w:sz w:val="22"/>
              </w:rPr>
            </w:pPr>
            <w:r w:rsidRPr="00764A85">
              <w:rPr>
                <w:sz w:val="22"/>
              </w:rPr>
              <w:t>Signature</w:t>
            </w:r>
          </w:p>
        </w:tc>
        <w:tc>
          <w:tcPr>
            <w:tcW w:w="2322" w:type="dxa"/>
          </w:tcPr>
          <w:p w14:paraId="13E100C9" w14:textId="77777777" w:rsidR="009A0B27" w:rsidRPr="00764A85" w:rsidRDefault="009A0B27" w:rsidP="00555607">
            <w:pPr>
              <w:pStyle w:val="BodyText"/>
              <w:spacing w:after="120" w:line="240" w:lineRule="atLeast"/>
              <w:ind w:left="138"/>
              <w:rPr>
                <w:sz w:val="22"/>
              </w:rPr>
            </w:pPr>
          </w:p>
        </w:tc>
      </w:tr>
      <w:tr w:rsidR="009A0B27" w:rsidRPr="00764A85" w14:paraId="5A0B8FAF" w14:textId="77777777" w:rsidTr="00555607">
        <w:trPr>
          <w:jc w:val="center"/>
        </w:trPr>
        <w:tc>
          <w:tcPr>
            <w:tcW w:w="1384" w:type="dxa"/>
          </w:tcPr>
          <w:p w14:paraId="0E383BAA" w14:textId="77777777" w:rsidR="009A0B27" w:rsidRPr="00764A85" w:rsidRDefault="009A0B27" w:rsidP="00555607">
            <w:pPr>
              <w:pStyle w:val="BodyText"/>
              <w:spacing w:before="120" w:after="360" w:line="240" w:lineRule="atLeast"/>
              <w:ind w:left="136"/>
              <w:rPr>
                <w:sz w:val="22"/>
              </w:rPr>
            </w:pPr>
            <w:r w:rsidRPr="00764A85">
              <w:rPr>
                <w:sz w:val="22"/>
              </w:rPr>
              <w:t>Date</w:t>
            </w:r>
          </w:p>
        </w:tc>
        <w:tc>
          <w:tcPr>
            <w:tcW w:w="3259" w:type="dxa"/>
          </w:tcPr>
          <w:p w14:paraId="1E55A4B4" w14:textId="77777777" w:rsidR="009A0B27" w:rsidRPr="00764A85" w:rsidRDefault="009A0B27" w:rsidP="00555607">
            <w:pPr>
              <w:pStyle w:val="BodyText"/>
              <w:spacing w:before="120" w:after="360" w:line="240" w:lineRule="atLeast"/>
              <w:ind w:left="136"/>
              <w:rPr>
                <w:sz w:val="22"/>
              </w:rPr>
            </w:pPr>
          </w:p>
        </w:tc>
        <w:tc>
          <w:tcPr>
            <w:tcW w:w="2321" w:type="dxa"/>
          </w:tcPr>
          <w:p w14:paraId="569C4CDB" w14:textId="77777777" w:rsidR="009A0B27" w:rsidRPr="00764A85" w:rsidRDefault="009A0B27" w:rsidP="00555607">
            <w:pPr>
              <w:pStyle w:val="BodyText"/>
              <w:spacing w:before="120" w:after="360" w:line="240" w:lineRule="atLeast"/>
              <w:ind w:left="136"/>
              <w:rPr>
                <w:sz w:val="22"/>
              </w:rPr>
            </w:pPr>
            <w:r w:rsidRPr="00764A85">
              <w:rPr>
                <w:sz w:val="22"/>
              </w:rPr>
              <w:t>Date</w:t>
            </w:r>
          </w:p>
        </w:tc>
        <w:tc>
          <w:tcPr>
            <w:tcW w:w="2322" w:type="dxa"/>
          </w:tcPr>
          <w:p w14:paraId="453D41A1" w14:textId="77777777" w:rsidR="009A0B27" w:rsidRPr="00764A85" w:rsidRDefault="009A0B27" w:rsidP="00555607">
            <w:pPr>
              <w:pStyle w:val="BodyText"/>
              <w:spacing w:after="120" w:line="240" w:lineRule="atLeast"/>
              <w:ind w:left="138"/>
              <w:rPr>
                <w:sz w:val="22"/>
              </w:rPr>
            </w:pPr>
          </w:p>
        </w:tc>
      </w:tr>
    </w:tbl>
    <w:p w14:paraId="08941062" w14:textId="79433150" w:rsidR="00B5152D" w:rsidRPr="00764A85" w:rsidRDefault="00632D73" w:rsidP="00555607">
      <w:pPr>
        <w:spacing w:before="240" w:after="120" w:line="240" w:lineRule="atLeast"/>
        <w:ind w:left="425"/>
        <w:jc w:val="both"/>
        <w:rPr>
          <w:sz w:val="22"/>
          <w:szCs w:val="22"/>
        </w:rPr>
      </w:pPr>
      <w:r>
        <w:rPr>
          <w:sz w:val="22"/>
          <w:szCs w:val="22"/>
          <w:highlight w:val="yellow"/>
        </w:rPr>
        <w:t>[</w:t>
      </w:r>
      <w:r w:rsidR="00B5152D" w:rsidRPr="00764A85">
        <w:rPr>
          <w:sz w:val="22"/>
          <w:szCs w:val="22"/>
          <w:highlight w:val="yellow"/>
        </w:rPr>
        <w:t>For contracts</w:t>
      </w:r>
      <w:r w:rsidR="008926BB">
        <w:rPr>
          <w:sz w:val="22"/>
          <w:szCs w:val="22"/>
          <w:highlight w:val="yellow"/>
        </w:rPr>
        <w:t xml:space="preserve"> under indirect management</w:t>
      </w:r>
      <w:r w:rsidR="00E20E7C" w:rsidRPr="00E20E7C">
        <w:rPr>
          <w:b/>
          <w:sz w:val="22"/>
          <w:szCs w:val="22"/>
          <w:highlight w:val="yellow"/>
        </w:rPr>
        <w:t xml:space="preserve"> </w:t>
      </w:r>
      <w:r>
        <w:rPr>
          <w:b/>
          <w:sz w:val="22"/>
          <w:szCs w:val="22"/>
          <w:highlight w:val="yellow"/>
        </w:rPr>
        <w:t>(</w:t>
      </w:r>
      <w:r w:rsidR="00E20E7C" w:rsidRPr="00B479BA">
        <w:rPr>
          <w:b/>
          <w:sz w:val="22"/>
          <w:szCs w:val="22"/>
          <w:highlight w:val="yellow"/>
        </w:rPr>
        <w:t>only in the case of ex</w:t>
      </w:r>
      <w:r w:rsidR="00E20E7C">
        <w:rPr>
          <w:b/>
          <w:sz w:val="22"/>
          <w:szCs w:val="22"/>
          <w:highlight w:val="yellow"/>
        </w:rPr>
        <w:t xml:space="preserve"> </w:t>
      </w:r>
      <w:r w:rsidR="00E20E7C" w:rsidRPr="00B479BA">
        <w:rPr>
          <w:b/>
          <w:sz w:val="22"/>
          <w:szCs w:val="22"/>
          <w:highlight w:val="yellow"/>
        </w:rPr>
        <w:t xml:space="preserve">ante control if the European Commission makes the payments under the </w:t>
      </w:r>
      <w:r w:rsidR="00BF0980">
        <w:rPr>
          <w:b/>
          <w:sz w:val="22"/>
          <w:szCs w:val="22"/>
          <w:highlight w:val="yellow"/>
        </w:rPr>
        <w:t>c</w:t>
      </w:r>
      <w:r w:rsidR="00E20E7C" w:rsidRPr="00B479BA">
        <w:rPr>
          <w:b/>
          <w:sz w:val="22"/>
          <w:szCs w:val="22"/>
          <w:highlight w:val="yellow"/>
        </w:rPr>
        <w:t>ontract and if required (</w:t>
      </w:r>
      <w:r w:rsidR="00E20E7C">
        <w:rPr>
          <w:b/>
          <w:sz w:val="22"/>
          <w:szCs w:val="22"/>
          <w:highlight w:val="yellow"/>
        </w:rPr>
        <w:t xml:space="preserve">see </w:t>
      </w:r>
      <w:r w:rsidR="0024388D">
        <w:rPr>
          <w:b/>
          <w:sz w:val="22"/>
          <w:szCs w:val="22"/>
          <w:highlight w:val="yellow"/>
        </w:rPr>
        <w:t>i</w:t>
      </w:r>
      <w:r w:rsidR="00E20E7C">
        <w:rPr>
          <w:b/>
          <w:sz w:val="22"/>
          <w:szCs w:val="22"/>
          <w:highlight w:val="yellow"/>
        </w:rPr>
        <w:t xml:space="preserve">ndirect </w:t>
      </w:r>
      <w:r w:rsidR="0024388D">
        <w:rPr>
          <w:b/>
          <w:sz w:val="22"/>
          <w:szCs w:val="22"/>
          <w:highlight w:val="yellow"/>
        </w:rPr>
        <w:t>m</w:t>
      </w:r>
      <w:r w:rsidR="00E20E7C">
        <w:rPr>
          <w:b/>
          <w:sz w:val="22"/>
          <w:szCs w:val="22"/>
          <w:highlight w:val="yellow"/>
        </w:rPr>
        <w:t>anagement with ex-ante controls,</w:t>
      </w:r>
      <w:r w:rsidR="00E20E7C" w:rsidRPr="00B479BA">
        <w:rPr>
          <w:b/>
          <w:sz w:val="22"/>
          <w:szCs w:val="22"/>
          <w:highlight w:val="yellow"/>
        </w:rPr>
        <w:t xml:space="preserve"> </w:t>
      </w:r>
      <w:r w:rsidR="003C0331">
        <w:rPr>
          <w:b/>
          <w:sz w:val="22"/>
          <w:szCs w:val="22"/>
          <w:highlight w:val="yellow"/>
        </w:rPr>
        <w:t>S</w:t>
      </w:r>
      <w:r w:rsidR="00E20E7C" w:rsidRPr="00B479BA">
        <w:rPr>
          <w:b/>
          <w:sz w:val="22"/>
          <w:szCs w:val="22"/>
          <w:highlight w:val="yellow"/>
        </w:rPr>
        <w:t>ection 6.</w:t>
      </w:r>
      <w:r w:rsidR="005535AE">
        <w:rPr>
          <w:b/>
          <w:sz w:val="22"/>
          <w:szCs w:val="22"/>
          <w:highlight w:val="yellow"/>
        </w:rPr>
        <w:t>2.1.</w:t>
      </w:r>
      <w:r w:rsidR="00E20E7C" w:rsidRPr="00B479BA">
        <w:rPr>
          <w:b/>
          <w:sz w:val="22"/>
          <w:szCs w:val="22"/>
          <w:highlight w:val="yellow"/>
        </w:rPr>
        <w:t xml:space="preserve"> of the </w:t>
      </w:r>
      <w:r w:rsidR="002B1F1A">
        <w:rPr>
          <w:b/>
          <w:sz w:val="22"/>
          <w:szCs w:val="22"/>
          <w:highlight w:val="yellow"/>
        </w:rPr>
        <w:t>p</w:t>
      </w:r>
      <w:r w:rsidR="00E20E7C" w:rsidRPr="00B479BA">
        <w:rPr>
          <w:b/>
          <w:sz w:val="22"/>
          <w:szCs w:val="22"/>
          <w:highlight w:val="yellow"/>
        </w:rPr>
        <w:t xml:space="preserve">ractical </w:t>
      </w:r>
      <w:r w:rsidR="002B1F1A">
        <w:rPr>
          <w:b/>
          <w:sz w:val="22"/>
          <w:szCs w:val="22"/>
          <w:highlight w:val="yellow"/>
        </w:rPr>
        <w:t>g</w:t>
      </w:r>
      <w:r w:rsidR="00E20E7C" w:rsidRPr="00B479BA">
        <w:rPr>
          <w:b/>
          <w:sz w:val="22"/>
          <w:szCs w:val="22"/>
          <w:highlight w:val="yellow"/>
        </w:rPr>
        <w:t>uide)</w:t>
      </w:r>
      <w:r w:rsidR="00E20E7C" w:rsidRPr="0094748D">
        <w:rPr>
          <w:sz w:val="22"/>
          <w:szCs w:val="22"/>
        </w:rPr>
        <w:t>:</w:t>
      </w:r>
      <w:r w:rsidR="00E20E7C" w:rsidRPr="00E20E7C">
        <w:rPr>
          <w:b/>
          <w:sz w:val="22"/>
          <w:szCs w:val="22"/>
        </w:rPr>
        <w:t xml:space="preserve"> </w:t>
      </w:r>
    </w:p>
    <w:p w14:paraId="334530FB" w14:textId="2B8363F0" w:rsidR="001A582E" w:rsidRDefault="00B5152D" w:rsidP="00555607">
      <w:pPr>
        <w:pStyle w:val="BodyText"/>
        <w:spacing w:after="240" w:line="240" w:lineRule="atLeast"/>
        <w:ind w:left="425"/>
        <w:jc w:val="both"/>
        <w:rPr>
          <w:b/>
          <w:sz w:val="16"/>
          <w:highlight w:val="lightGray"/>
        </w:rPr>
      </w:pPr>
      <w:r>
        <w:rPr>
          <w:b/>
          <w:sz w:val="22"/>
          <w:szCs w:val="22"/>
          <w:highlight w:val="lightGray"/>
        </w:rPr>
        <w:t xml:space="preserve">Endorsed for financing by the European </w:t>
      </w:r>
      <w:r w:rsidR="00A304BF">
        <w:rPr>
          <w:b/>
          <w:sz w:val="22"/>
          <w:szCs w:val="22"/>
          <w:highlight w:val="lightGray"/>
        </w:rPr>
        <w:t>Union</w:t>
      </w:r>
      <w:r w:rsidR="0020433E">
        <w:rPr>
          <w:rStyle w:val="FootnoteReference"/>
          <w:b/>
          <w:sz w:val="22"/>
          <w:szCs w:val="22"/>
          <w:highlight w:val="lightGray"/>
        </w:rPr>
        <w:footnoteReference w:id="8"/>
      </w:r>
    </w:p>
    <w:p w14:paraId="1E17D6A4" w14:textId="77777777" w:rsidR="00B5152D" w:rsidRDefault="00B5152D" w:rsidP="00555607">
      <w:pPr>
        <w:spacing w:after="480" w:line="240" w:lineRule="atLeast"/>
        <w:ind w:left="425"/>
        <w:rPr>
          <w:sz w:val="22"/>
          <w:highlight w:val="lightGray"/>
        </w:rPr>
      </w:pPr>
      <w:r>
        <w:rPr>
          <w:sz w:val="22"/>
          <w:highlight w:val="lightGray"/>
        </w:rPr>
        <w:t>Name</w:t>
      </w:r>
    </w:p>
    <w:p w14:paraId="13921551" w14:textId="77777777" w:rsidR="00B5152D" w:rsidRDefault="00B5152D" w:rsidP="00555607">
      <w:pPr>
        <w:pStyle w:val="BodyText"/>
        <w:spacing w:after="480" w:line="240" w:lineRule="atLeast"/>
        <w:ind w:left="425"/>
        <w:rPr>
          <w:sz w:val="22"/>
          <w:highlight w:val="lightGray"/>
        </w:rPr>
      </w:pPr>
      <w:r>
        <w:rPr>
          <w:sz w:val="22"/>
          <w:highlight w:val="lightGray"/>
        </w:rPr>
        <w:t>Title</w:t>
      </w:r>
    </w:p>
    <w:p w14:paraId="66488B32" w14:textId="77777777" w:rsidR="00B5152D" w:rsidRDefault="00B5152D" w:rsidP="00555607">
      <w:pPr>
        <w:pStyle w:val="BodyText"/>
        <w:spacing w:after="480" w:line="240" w:lineRule="atLeast"/>
        <w:ind w:left="425"/>
        <w:rPr>
          <w:sz w:val="22"/>
          <w:highlight w:val="lightGray"/>
        </w:rPr>
      </w:pPr>
      <w:r>
        <w:rPr>
          <w:sz w:val="22"/>
          <w:highlight w:val="lightGray"/>
        </w:rPr>
        <w:lastRenderedPageBreak/>
        <w:t>Signature</w:t>
      </w:r>
    </w:p>
    <w:p w14:paraId="0810D94B" w14:textId="77777777" w:rsidR="009A0B27" w:rsidRDefault="00B5152D" w:rsidP="00555607">
      <w:pPr>
        <w:spacing w:after="480" w:line="240" w:lineRule="atLeast"/>
        <w:ind w:left="425"/>
        <w:rPr>
          <w:highlight w:val="lightGray"/>
        </w:rPr>
      </w:pPr>
      <w:proofErr w:type="gramStart"/>
      <w:r>
        <w:rPr>
          <w:sz w:val="22"/>
          <w:highlight w:val="lightGray"/>
        </w:rPr>
        <w:t>Date</w:t>
      </w:r>
      <w:r w:rsidR="00632D73">
        <w:rPr>
          <w:sz w:val="22"/>
          <w:highlight w:val="lightGray"/>
        </w:rPr>
        <w:t xml:space="preserve">  ]</w:t>
      </w:r>
      <w:proofErr w:type="gramEnd"/>
    </w:p>
    <w:sectPr w:rsidR="009A0B27" w:rsidSect="004A6955">
      <w:headerReference w:type="even" r:id="rId11"/>
      <w:headerReference w:type="default" r:id="rId12"/>
      <w:footerReference w:type="even" r:id="rId13"/>
      <w:footerReference w:type="default" r:id="rId14"/>
      <w:headerReference w:type="first" r:id="rId15"/>
      <w:footerReference w:type="first" r:id="rId16"/>
      <w:pgSz w:w="11906" w:h="16838"/>
      <w:pgMar w:top="1134" w:right="1133" w:bottom="1134" w:left="1134" w:header="720" w:footer="5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E9352" w14:textId="77777777" w:rsidR="00907E9C" w:rsidRPr="00B479BA" w:rsidRDefault="00907E9C">
      <w:r w:rsidRPr="00B479BA">
        <w:separator/>
      </w:r>
    </w:p>
  </w:endnote>
  <w:endnote w:type="continuationSeparator" w:id="0">
    <w:p w14:paraId="774DB7E8" w14:textId="77777777" w:rsidR="00907E9C" w:rsidRPr="00B479BA" w:rsidRDefault="00907E9C">
      <w:r w:rsidRPr="00B479BA">
        <w:continuationSeparator/>
      </w:r>
    </w:p>
  </w:endnote>
  <w:endnote w:type="continuationNotice" w:id="1">
    <w:p w14:paraId="2849A2DE" w14:textId="77777777" w:rsidR="00907E9C" w:rsidRDefault="00907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charset w:val="DE"/>
    <w:family w:val="swiss"/>
    <w:pitch w:val="variable"/>
    <w:sig w:usb0="01000003" w:usb1="00000000" w:usb2="00000000" w:usb3="00000000" w:csb0="000101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1EA8" w14:textId="77777777" w:rsidR="002C4DA0" w:rsidRDefault="002C4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CE26" w14:textId="13AD83CD" w:rsidR="00186D43" w:rsidRPr="00B479BA" w:rsidRDefault="00A00EAC" w:rsidP="00764A85">
    <w:pPr>
      <w:pStyle w:val="Footer"/>
      <w:tabs>
        <w:tab w:val="clear" w:pos="4320"/>
        <w:tab w:val="clear" w:pos="8640"/>
        <w:tab w:val="right" w:pos="9356"/>
      </w:tabs>
      <w:rPr>
        <w:sz w:val="18"/>
        <w:szCs w:val="18"/>
      </w:rPr>
    </w:pPr>
    <w:r>
      <w:rPr>
        <w:b/>
        <w:sz w:val="18"/>
        <w:szCs w:val="18"/>
      </w:rPr>
      <w:t>202</w:t>
    </w:r>
    <w:r w:rsidR="002832F5">
      <w:rPr>
        <w:b/>
        <w:sz w:val="18"/>
        <w:szCs w:val="18"/>
      </w:rPr>
      <w:t>5</w:t>
    </w:r>
    <w:r w:rsidR="00186D43" w:rsidRPr="00B479BA">
      <w:rPr>
        <w:sz w:val="18"/>
        <w:szCs w:val="18"/>
      </w:rPr>
      <w:tab/>
      <w:t xml:space="preserve">Page </w:t>
    </w:r>
    <w:r w:rsidR="00186D43" w:rsidRPr="00B479BA">
      <w:rPr>
        <w:sz w:val="18"/>
        <w:szCs w:val="18"/>
      </w:rPr>
      <w:fldChar w:fldCharType="begin"/>
    </w:r>
    <w:r w:rsidR="00186D43" w:rsidRPr="00B479BA">
      <w:rPr>
        <w:sz w:val="18"/>
        <w:szCs w:val="18"/>
      </w:rPr>
      <w:instrText xml:space="preserve"> PAGE </w:instrText>
    </w:r>
    <w:r w:rsidR="00186D43" w:rsidRPr="00B479BA">
      <w:rPr>
        <w:sz w:val="18"/>
        <w:szCs w:val="18"/>
      </w:rPr>
      <w:fldChar w:fldCharType="separate"/>
    </w:r>
    <w:r w:rsidR="008426E6">
      <w:rPr>
        <w:noProof/>
        <w:sz w:val="18"/>
        <w:szCs w:val="18"/>
      </w:rPr>
      <w:t>2</w:t>
    </w:r>
    <w:r w:rsidR="00186D43" w:rsidRPr="00B479BA">
      <w:rPr>
        <w:sz w:val="18"/>
        <w:szCs w:val="18"/>
      </w:rPr>
      <w:fldChar w:fldCharType="end"/>
    </w:r>
    <w:r w:rsidR="00186D43" w:rsidRPr="00B479BA">
      <w:rPr>
        <w:sz w:val="18"/>
        <w:szCs w:val="18"/>
      </w:rPr>
      <w:t xml:space="preserve"> of </w:t>
    </w:r>
    <w:r w:rsidR="00186D43" w:rsidRPr="00B479BA">
      <w:rPr>
        <w:sz w:val="18"/>
        <w:szCs w:val="18"/>
      </w:rPr>
      <w:fldChar w:fldCharType="begin"/>
    </w:r>
    <w:r w:rsidR="00186D43" w:rsidRPr="00B479BA">
      <w:rPr>
        <w:sz w:val="18"/>
        <w:szCs w:val="18"/>
      </w:rPr>
      <w:instrText xml:space="preserve"> NUMPAGES </w:instrText>
    </w:r>
    <w:r w:rsidR="00186D43" w:rsidRPr="00B479BA">
      <w:rPr>
        <w:sz w:val="18"/>
        <w:szCs w:val="18"/>
      </w:rPr>
      <w:fldChar w:fldCharType="separate"/>
    </w:r>
    <w:r w:rsidR="008426E6">
      <w:rPr>
        <w:noProof/>
        <w:sz w:val="18"/>
        <w:szCs w:val="18"/>
      </w:rPr>
      <w:t>9</w:t>
    </w:r>
    <w:r w:rsidR="00186D43" w:rsidRPr="00B479BA">
      <w:rPr>
        <w:sz w:val="18"/>
        <w:szCs w:val="18"/>
      </w:rPr>
      <w:fldChar w:fldCharType="end"/>
    </w:r>
  </w:p>
  <w:p w14:paraId="1BE8811E" w14:textId="6C3DDC24" w:rsidR="00186D43" w:rsidRPr="00B479BA" w:rsidRDefault="00C135BA" w:rsidP="00C135BA">
    <w:pPr>
      <w:pStyle w:val="Footer"/>
      <w:tabs>
        <w:tab w:val="clear" w:pos="8640"/>
        <w:tab w:val="right" w:pos="9356"/>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2832F5">
      <w:rPr>
        <w:noProof/>
        <w:sz w:val="18"/>
        <w:szCs w:val="18"/>
      </w:rPr>
      <w:t>e3h1_speccond_en.docx</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1096" w14:textId="77777777" w:rsidR="002C4DA0" w:rsidRDefault="002C4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CF89B" w14:textId="77777777" w:rsidR="00907E9C" w:rsidRPr="00B479BA" w:rsidRDefault="00907E9C">
      <w:r w:rsidRPr="00B479BA">
        <w:separator/>
      </w:r>
    </w:p>
  </w:footnote>
  <w:footnote w:type="continuationSeparator" w:id="0">
    <w:p w14:paraId="1339742D" w14:textId="77777777" w:rsidR="00907E9C" w:rsidRPr="00B479BA" w:rsidRDefault="00907E9C">
      <w:r w:rsidRPr="00B479BA">
        <w:continuationSeparator/>
      </w:r>
    </w:p>
  </w:footnote>
  <w:footnote w:type="continuationNotice" w:id="1">
    <w:p w14:paraId="6121C413" w14:textId="77777777" w:rsidR="00907E9C" w:rsidRDefault="00907E9C"/>
  </w:footnote>
  <w:footnote w:id="2">
    <w:p w14:paraId="24D0077B" w14:textId="07E3ED3F" w:rsidR="001C5BA9" w:rsidRPr="00555607" w:rsidRDefault="001C5BA9" w:rsidP="00555607">
      <w:pPr>
        <w:pStyle w:val="FootnoteText"/>
        <w:ind w:left="284" w:hanging="284"/>
        <w:jc w:val="both"/>
        <w:rPr>
          <w:highlight w:val="yellow"/>
          <w:lang w:val="en-IE"/>
        </w:rPr>
      </w:pPr>
      <w:r w:rsidRPr="00555607">
        <w:rPr>
          <w:rStyle w:val="FootnoteReference"/>
          <w:highlight w:val="yellow"/>
        </w:rPr>
        <w:footnoteRef/>
      </w:r>
      <w:r w:rsidR="00C135BA">
        <w:rPr>
          <w:highlight w:val="yellow"/>
        </w:rPr>
        <w:tab/>
      </w:r>
      <w:r w:rsidRPr="00555607">
        <w:rPr>
          <w:highlight w:val="yellow"/>
          <w:lang w:val="en-IE"/>
        </w:rPr>
        <w:t>Please note that in some exceptional cases it is possible to go beyond the beneficiary(</w:t>
      </w:r>
      <w:proofErr w:type="spellStart"/>
      <w:r w:rsidRPr="00555607">
        <w:rPr>
          <w:highlight w:val="yellow"/>
          <w:lang w:val="en-IE"/>
        </w:rPr>
        <w:t>ies</w:t>
      </w:r>
      <w:proofErr w:type="spellEnd"/>
      <w:r w:rsidRPr="00555607">
        <w:rPr>
          <w:highlight w:val="yellow"/>
          <w:lang w:val="en-IE"/>
        </w:rPr>
        <w:t xml:space="preserve">) request (see Section 6.2.7. practical guide). </w:t>
      </w:r>
    </w:p>
  </w:footnote>
  <w:footnote w:id="3">
    <w:p w14:paraId="1F936175" w14:textId="4E114F92" w:rsidR="007E0BCA" w:rsidRPr="00555607" w:rsidRDefault="00186D43" w:rsidP="00555607">
      <w:pPr>
        <w:pStyle w:val="FootnoteText"/>
        <w:ind w:left="284" w:hanging="284"/>
        <w:jc w:val="both"/>
        <w:rPr>
          <w:highlight w:val="yellow"/>
        </w:rPr>
      </w:pPr>
      <w:r w:rsidRPr="00555607">
        <w:rPr>
          <w:rStyle w:val="FootnoteReference"/>
          <w:highlight w:val="yellow"/>
        </w:rPr>
        <w:footnoteRef/>
      </w:r>
      <w:r w:rsidR="00C135BA">
        <w:rPr>
          <w:highlight w:val="yellow"/>
        </w:rPr>
        <w:tab/>
      </w:r>
      <w:r w:rsidR="007E0BCA" w:rsidRPr="00555607">
        <w:rPr>
          <w:highlight w:val="yellow"/>
        </w:rPr>
        <w:t>Please note:</w:t>
      </w:r>
    </w:p>
    <w:p w14:paraId="11131E05" w14:textId="57A9925E" w:rsidR="007E0BCA" w:rsidRPr="00555607" w:rsidRDefault="007E0BCA" w:rsidP="00555607">
      <w:pPr>
        <w:pStyle w:val="FootnoteText"/>
        <w:numPr>
          <w:ilvl w:val="0"/>
          <w:numId w:val="22"/>
        </w:numPr>
        <w:ind w:hanging="578"/>
        <w:jc w:val="both"/>
        <w:rPr>
          <w:highlight w:val="yellow"/>
        </w:rPr>
      </w:pPr>
      <w:r w:rsidRPr="00555607">
        <w:rPr>
          <w:highlight w:val="yellow"/>
        </w:rPr>
        <w:t xml:space="preserve">for actions </w:t>
      </w:r>
      <w:r w:rsidR="00BA40D2">
        <w:rPr>
          <w:highlight w:val="yellow"/>
        </w:rPr>
        <w:t>making use of</w:t>
      </w:r>
      <w:r w:rsidRPr="00555607">
        <w:rPr>
          <w:highlight w:val="yellow"/>
        </w:rPr>
        <w:t xml:space="preserve"> financing not linked to costs (partially or totally): this option does not apply. Should </w:t>
      </w:r>
      <w:r w:rsidR="00BA40D2">
        <w:rPr>
          <w:highlight w:val="yellow"/>
        </w:rPr>
        <w:t xml:space="preserve">the </w:t>
      </w:r>
      <w:r w:rsidRPr="00555607">
        <w:rPr>
          <w:highlight w:val="yellow"/>
        </w:rPr>
        <w:t>action combin</w:t>
      </w:r>
      <w:r w:rsidR="00BA40D2">
        <w:rPr>
          <w:highlight w:val="yellow"/>
        </w:rPr>
        <w:t>e</w:t>
      </w:r>
      <w:r w:rsidRPr="00555607">
        <w:rPr>
          <w:highlight w:val="yellow"/>
        </w:rPr>
        <w:t xml:space="preserve"> reimbursement of costs and financing not linked to costs, and retroactivity is required for the reimbursement of costs component, if needed, two different </w:t>
      </w:r>
      <w:proofErr w:type="spellStart"/>
      <w:r w:rsidRPr="00555607">
        <w:rPr>
          <w:highlight w:val="yellow"/>
        </w:rPr>
        <w:t>impleme</w:t>
      </w:r>
      <w:r w:rsidR="00CA124A">
        <w:rPr>
          <w:highlight w:val="yellow"/>
        </w:rPr>
        <w:t>nt</w:t>
      </w:r>
      <w:r w:rsidRPr="00555607">
        <w:rPr>
          <w:highlight w:val="yellow"/>
        </w:rPr>
        <w:t>aion</w:t>
      </w:r>
      <w:proofErr w:type="spellEnd"/>
      <w:r w:rsidRPr="00555607">
        <w:rPr>
          <w:highlight w:val="yellow"/>
        </w:rPr>
        <w:t xml:space="preserve"> periods </w:t>
      </w:r>
      <w:r w:rsidR="00CA124A">
        <w:rPr>
          <w:highlight w:val="yellow"/>
        </w:rPr>
        <w:t>must</w:t>
      </w:r>
      <w:r w:rsidRPr="00555607">
        <w:rPr>
          <w:highlight w:val="yellow"/>
        </w:rPr>
        <w:t xml:space="preserve"> be laid down (one for the reimbursement of costs component </w:t>
      </w:r>
      <w:r w:rsidR="00BA40D2">
        <w:rPr>
          <w:highlight w:val="yellow"/>
        </w:rPr>
        <w:t xml:space="preserve">and </w:t>
      </w:r>
      <w:r w:rsidRPr="00555607">
        <w:rPr>
          <w:highlight w:val="yellow"/>
        </w:rPr>
        <w:t>another for the financing not linked to costs component</w:t>
      </w:r>
      <w:r w:rsidR="00CA124A">
        <w:rPr>
          <w:highlight w:val="yellow"/>
        </w:rPr>
        <w:t>)</w:t>
      </w:r>
      <w:r w:rsidRPr="00555607">
        <w:rPr>
          <w:highlight w:val="yellow"/>
        </w:rPr>
        <w:t>;</w:t>
      </w:r>
    </w:p>
    <w:p w14:paraId="3E6ED4F2" w14:textId="705A9A9C" w:rsidR="00186D43" w:rsidRPr="00BF0980" w:rsidRDefault="007E0BCA" w:rsidP="00555607">
      <w:pPr>
        <w:pStyle w:val="FootnoteText"/>
        <w:numPr>
          <w:ilvl w:val="0"/>
          <w:numId w:val="22"/>
        </w:numPr>
        <w:ind w:hanging="578"/>
        <w:jc w:val="both"/>
      </w:pPr>
      <w:r w:rsidRPr="00555607">
        <w:rPr>
          <w:highlight w:val="yellow"/>
        </w:rPr>
        <w:t>for</w:t>
      </w:r>
      <w:r w:rsidR="00186D43" w:rsidRPr="00555607">
        <w:rPr>
          <w:highlight w:val="yellow"/>
        </w:rPr>
        <w:t xml:space="preserve"> operating grant</w:t>
      </w:r>
      <w:r w:rsidRPr="00555607">
        <w:rPr>
          <w:highlight w:val="yellow"/>
        </w:rPr>
        <w:t>:</w:t>
      </w:r>
      <w:r w:rsidR="00186D43" w:rsidRPr="00555607">
        <w:rPr>
          <w:highlight w:val="yellow"/>
        </w:rPr>
        <w:t xml:space="preserve"> costs may neither have been incurred before the grant application was submitted nor before the start of the </w:t>
      </w:r>
      <w:r w:rsidR="003C0331" w:rsidRPr="00555607">
        <w:rPr>
          <w:highlight w:val="yellow"/>
        </w:rPr>
        <w:t>b</w:t>
      </w:r>
      <w:r w:rsidR="00186D43" w:rsidRPr="00555607">
        <w:rPr>
          <w:highlight w:val="yellow"/>
        </w:rPr>
        <w:t>eneficiary</w:t>
      </w:r>
      <w:r w:rsidR="00707F09" w:rsidRPr="00555607">
        <w:rPr>
          <w:highlight w:val="yellow"/>
        </w:rPr>
        <w:t>'s</w:t>
      </w:r>
      <w:r w:rsidR="00186D43" w:rsidRPr="00555607">
        <w:rPr>
          <w:highlight w:val="yellow"/>
        </w:rPr>
        <w:t xml:space="preserve"> budgetary year.</w:t>
      </w:r>
    </w:p>
  </w:footnote>
  <w:footnote w:id="4">
    <w:p w14:paraId="4B4D69F9" w14:textId="5AABB8E3" w:rsidR="00186D43" w:rsidRPr="00BF0980" w:rsidRDefault="00186D43" w:rsidP="00555607">
      <w:pPr>
        <w:pStyle w:val="FootnoteText"/>
        <w:ind w:left="284" w:hanging="284"/>
        <w:jc w:val="both"/>
      </w:pPr>
      <w:r w:rsidRPr="00555607">
        <w:rPr>
          <w:rStyle w:val="FootnoteReference"/>
          <w:highlight w:val="yellow"/>
        </w:rPr>
        <w:footnoteRef/>
      </w:r>
      <w:r w:rsidR="00C135BA">
        <w:rPr>
          <w:highlight w:val="yellow"/>
        </w:rPr>
        <w:tab/>
      </w:r>
      <w:r w:rsidRPr="001C5BA9">
        <w:rPr>
          <w:highlight w:val="yellow"/>
        </w:rPr>
        <w:t xml:space="preserve">In case of </w:t>
      </w:r>
      <w:r w:rsidR="00B964DD" w:rsidRPr="001C5BA9">
        <w:rPr>
          <w:highlight w:val="yellow"/>
        </w:rPr>
        <w:t>a</w:t>
      </w:r>
      <w:r w:rsidRPr="001C5BA9">
        <w:rPr>
          <w:highlight w:val="yellow"/>
        </w:rPr>
        <w:t xml:space="preserve">ction grants, note that the amount </w:t>
      </w:r>
      <w:proofErr w:type="gramStart"/>
      <w:r w:rsidRPr="001C5BA9">
        <w:rPr>
          <w:highlight w:val="yellow"/>
        </w:rPr>
        <w:t>awarded</w:t>
      </w:r>
      <w:proofErr w:type="gramEnd"/>
      <w:r w:rsidRPr="001C5BA9">
        <w:rPr>
          <w:highlight w:val="yellow"/>
        </w:rPr>
        <w:t xml:space="preserve"> and percentages stated in this </w:t>
      </w:r>
      <w:r w:rsidR="00BF0980" w:rsidRPr="001C5BA9">
        <w:rPr>
          <w:highlight w:val="yellow"/>
        </w:rPr>
        <w:t>a</w:t>
      </w:r>
      <w:r w:rsidRPr="001C5BA9">
        <w:rPr>
          <w:highlight w:val="yellow"/>
        </w:rPr>
        <w:t xml:space="preserve">rticle shall also be updated in </w:t>
      </w:r>
      <w:r w:rsidRPr="00BF0980">
        <w:rPr>
          <w:highlight w:val="yellow"/>
        </w:rPr>
        <w:t xml:space="preserve">Annex III Budget of the </w:t>
      </w:r>
      <w:r w:rsidR="00BF0980">
        <w:rPr>
          <w:highlight w:val="yellow"/>
        </w:rPr>
        <w:t>a</w:t>
      </w:r>
      <w:r w:rsidRPr="00BF0980">
        <w:rPr>
          <w:highlight w:val="yellow"/>
        </w:rPr>
        <w:t xml:space="preserve">ction, in the worksheet ‘Expected sources of funding and summary of estimated </w:t>
      </w:r>
      <w:proofErr w:type="gramStart"/>
      <w:r w:rsidRPr="00BF0980">
        <w:rPr>
          <w:highlight w:val="yellow"/>
        </w:rPr>
        <w:t>costs’</w:t>
      </w:r>
      <w:proofErr w:type="gramEnd"/>
      <w:r w:rsidRPr="00BF0980">
        <w:rPr>
          <w:highlight w:val="yellow"/>
        </w:rPr>
        <w:t>.</w:t>
      </w:r>
    </w:p>
  </w:footnote>
  <w:footnote w:id="5">
    <w:p w14:paraId="6007395D" w14:textId="08E0C5D1" w:rsidR="00240F06" w:rsidRPr="00240F06" w:rsidRDefault="00240F06" w:rsidP="00555607">
      <w:pPr>
        <w:pStyle w:val="FootnoteText"/>
        <w:ind w:left="284" w:hanging="284"/>
      </w:pPr>
      <w:r w:rsidRPr="00FB14F0">
        <w:rPr>
          <w:rStyle w:val="FootnoteReference"/>
          <w:highlight w:val="lightGray"/>
        </w:rPr>
        <w:footnoteRef/>
      </w:r>
      <w:r w:rsidR="00C135BA">
        <w:rPr>
          <w:highlight w:val="lightGray"/>
        </w:rPr>
        <w:tab/>
      </w:r>
      <w:r w:rsidRPr="00FB14F0">
        <w:rPr>
          <w:highlight w:val="lightGray"/>
        </w:rPr>
        <w:t>Limitation to actual costs is without prejudice to Article 14.8 of Annex II (unit costs for calculation of co-financing in the form of volunteer work).</w:t>
      </w:r>
    </w:p>
  </w:footnote>
  <w:footnote w:id="6">
    <w:p w14:paraId="7B3B0DAB" w14:textId="3211A53D" w:rsidR="00ED0FF8" w:rsidRPr="00F961C2" w:rsidRDefault="00ED0FF8" w:rsidP="00555607">
      <w:pPr>
        <w:pStyle w:val="FootnoteText"/>
        <w:ind w:left="284" w:hanging="284"/>
        <w:rPr>
          <w:lang w:val="en-IE"/>
        </w:rPr>
      </w:pPr>
      <w:r>
        <w:rPr>
          <w:rStyle w:val="FootnoteReference"/>
        </w:rPr>
        <w:footnoteRef/>
      </w:r>
      <w:r w:rsidR="00C135BA">
        <w:tab/>
      </w:r>
      <w:r w:rsidRPr="00A95D3F">
        <w:rPr>
          <w:lang w:val="en-IE"/>
        </w:rPr>
        <w:t>Provided it is a freely convertible currency.</w:t>
      </w:r>
    </w:p>
  </w:footnote>
  <w:footnote w:id="7">
    <w:p w14:paraId="316BA854" w14:textId="5CAA162C" w:rsidR="00971A16" w:rsidRDefault="00971A16" w:rsidP="00555607">
      <w:pPr>
        <w:pStyle w:val="FootnoteText"/>
        <w:ind w:left="284" w:hanging="284"/>
        <w:jc w:val="both"/>
      </w:pPr>
      <w:r>
        <w:rPr>
          <w:rStyle w:val="FootnoteReference"/>
        </w:rPr>
        <w:footnoteRef/>
      </w:r>
      <w:r w:rsidR="00C135BA">
        <w:tab/>
      </w:r>
      <w:r>
        <w:t>OJ L 205 of 21.11.2018, p. 39.</w:t>
      </w:r>
    </w:p>
  </w:footnote>
  <w:footnote w:id="8">
    <w:p w14:paraId="6A9DB7D7" w14:textId="1E5AFCD1" w:rsidR="0020433E" w:rsidRPr="0020433E" w:rsidRDefault="0020433E" w:rsidP="00555607">
      <w:pPr>
        <w:pStyle w:val="FootnoteText"/>
        <w:ind w:left="284" w:hanging="284"/>
        <w:rPr>
          <w:lang w:val="en-IE"/>
        </w:rPr>
      </w:pPr>
      <w:r>
        <w:rPr>
          <w:rStyle w:val="FootnoteReference"/>
        </w:rPr>
        <w:footnoteRef/>
      </w:r>
      <w:r>
        <w:t xml:space="preserve"> </w:t>
      </w:r>
      <w:r w:rsidR="00C135BA">
        <w:tab/>
      </w:r>
      <w:r w:rsidRPr="0020433E">
        <w:rPr>
          <w:lang w:val="en-IE"/>
        </w:rPr>
        <w:t>The European Union is not a party to the contract, shall not be subject to any obligation in connection therewith and shall not be involved in any dispute settlement, including arbitration proceedings, which may arise therefrom</w:t>
      </w:r>
      <w:r>
        <w:rPr>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506F" w14:textId="77777777" w:rsidR="002C4DA0" w:rsidRDefault="002C4D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8D51" w14:textId="77777777" w:rsidR="00186D43" w:rsidRPr="00B479BA" w:rsidRDefault="00186D4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A260" w14:textId="77777777" w:rsidR="002C4DA0" w:rsidRDefault="002C4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CF8AF48"/>
    <w:lvl w:ilvl="0">
      <w:start w:val="1"/>
      <w:numFmt w:val="decimal"/>
      <w:pStyle w:val="Heading1"/>
      <w:lvlText w:val="%1."/>
      <w:legacy w:legacy="1" w:legacySpace="120" w:legacyIndent="480"/>
      <w:lvlJc w:val="left"/>
      <w:pPr>
        <w:ind w:left="482" w:hanging="480"/>
      </w:pPr>
    </w:lvl>
    <w:lvl w:ilvl="1">
      <w:start w:val="1"/>
      <w:numFmt w:val="decimal"/>
      <w:lvlText w:val="%1.%2."/>
      <w:legacy w:legacy="1" w:legacySpace="120" w:legacyIndent="600"/>
      <w:lvlJc w:val="left"/>
      <w:pPr>
        <w:ind w:left="1077" w:hanging="600"/>
      </w:pPr>
    </w:lvl>
    <w:lvl w:ilvl="2">
      <w:start w:val="1"/>
      <w:numFmt w:val="decimal"/>
      <w:pStyle w:val="Heading3"/>
      <w:lvlText w:val="%1.%2.%3."/>
      <w:legacy w:legacy="1" w:legacySpace="120" w:legacyIndent="840"/>
      <w:lvlJc w:val="left"/>
      <w:pPr>
        <w:ind w:left="1916" w:hanging="840"/>
      </w:pPr>
    </w:lvl>
    <w:lvl w:ilvl="3">
      <w:start w:val="1"/>
      <w:numFmt w:val="decimal"/>
      <w:pStyle w:val="Heading4"/>
      <w:lvlText w:val="%1.%2.%3.%4."/>
      <w:legacy w:legacy="1" w:legacySpace="120" w:legacyIndent="960"/>
      <w:lvlJc w:val="left"/>
      <w:pPr>
        <w:ind w:left="2880" w:hanging="960"/>
      </w:pPr>
    </w:lvl>
    <w:lvl w:ilvl="4">
      <w:start w:val="1"/>
      <w:numFmt w:val="decimal"/>
      <w:lvlText w:val="%1.%2.%3.%4.%5."/>
      <w:legacy w:legacy="1" w:legacySpace="0" w:legacyIndent="708"/>
      <w:lvlJc w:val="left"/>
      <w:pPr>
        <w:ind w:left="3332" w:hanging="708"/>
      </w:pPr>
    </w:lvl>
    <w:lvl w:ilvl="5">
      <w:start w:val="1"/>
      <w:numFmt w:val="decimal"/>
      <w:lvlText w:val="%1.%2.%3.%4.%5.%6."/>
      <w:legacy w:legacy="1" w:legacySpace="0" w:legacyIndent="708"/>
      <w:lvlJc w:val="left"/>
      <w:pPr>
        <w:ind w:left="4040" w:hanging="708"/>
      </w:pPr>
    </w:lvl>
    <w:lvl w:ilvl="6">
      <w:start w:val="1"/>
      <w:numFmt w:val="decimal"/>
      <w:lvlText w:val="%1.%2.%3.%4.%5.%6.%7."/>
      <w:legacy w:legacy="1" w:legacySpace="0" w:legacyIndent="708"/>
      <w:lvlJc w:val="left"/>
      <w:pPr>
        <w:ind w:left="4748" w:hanging="708"/>
      </w:pPr>
    </w:lvl>
    <w:lvl w:ilvl="7">
      <w:start w:val="1"/>
      <w:numFmt w:val="decimal"/>
      <w:lvlText w:val="%1.%2.%3.%4.%5.%6.%7.%8."/>
      <w:legacy w:legacy="1" w:legacySpace="0" w:legacyIndent="708"/>
      <w:lvlJc w:val="left"/>
      <w:pPr>
        <w:ind w:left="5456" w:hanging="708"/>
      </w:pPr>
    </w:lvl>
    <w:lvl w:ilvl="8">
      <w:numFmt w:val="none"/>
      <w:lvlText w:val=""/>
      <w:lvlJc w:val="left"/>
    </w:lvl>
  </w:abstractNum>
  <w:abstractNum w:abstractNumId="1" w15:restartNumberingAfterBreak="0">
    <w:nsid w:val="0C315B9F"/>
    <w:multiLevelType w:val="hybridMultilevel"/>
    <w:tmpl w:val="37F662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21328"/>
    <w:multiLevelType w:val="hybridMultilevel"/>
    <w:tmpl w:val="EAAEB892"/>
    <w:lvl w:ilvl="0" w:tplc="C922A02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A5E30"/>
    <w:multiLevelType w:val="hybridMultilevel"/>
    <w:tmpl w:val="4C720EBC"/>
    <w:lvl w:ilvl="0" w:tplc="18090001">
      <w:start w:val="1"/>
      <w:numFmt w:val="bullet"/>
      <w:lvlText w:val=""/>
      <w:lvlJc w:val="left"/>
      <w:pPr>
        <w:ind w:left="1340" w:hanging="360"/>
      </w:pPr>
      <w:rPr>
        <w:rFonts w:ascii="Symbol" w:hAnsi="Symbol" w:hint="default"/>
      </w:rPr>
    </w:lvl>
    <w:lvl w:ilvl="1" w:tplc="18090003" w:tentative="1">
      <w:start w:val="1"/>
      <w:numFmt w:val="bullet"/>
      <w:lvlText w:val="o"/>
      <w:lvlJc w:val="left"/>
      <w:pPr>
        <w:ind w:left="2060" w:hanging="360"/>
      </w:pPr>
      <w:rPr>
        <w:rFonts w:ascii="Courier New" w:hAnsi="Courier New" w:cs="Courier New" w:hint="default"/>
      </w:rPr>
    </w:lvl>
    <w:lvl w:ilvl="2" w:tplc="18090005" w:tentative="1">
      <w:start w:val="1"/>
      <w:numFmt w:val="bullet"/>
      <w:lvlText w:val=""/>
      <w:lvlJc w:val="left"/>
      <w:pPr>
        <w:ind w:left="2780" w:hanging="360"/>
      </w:pPr>
      <w:rPr>
        <w:rFonts w:ascii="Wingdings" w:hAnsi="Wingdings" w:hint="default"/>
      </w:rPr>
    </w:lvl>
    <w:lvl w:ilvl="3" w:tplc="18090001" w:tentative="1">
      <w:start w:val="1"/>
      <w:numFmt w:val="bullet"/>
      <w:lvlText w:val=""/>
      <w:lvlJc w:val="left"/>
      <w:pPr>
        <w:ind w:left="3500" w:hanging="360"/>
      </w:pPr>
      <w:rPr>
        <w:rFonts w:ascii="Symbol" w:hAnsi="Symbol" w:hint="default"/>
      </w:rPr>
    </w:lvl>
    <w:lvl w:ilvl="4" w:tplc="18090003" w:tentative="1">
      <w:start w:val="1"/>
      <w:numFmt w:val="bullet"/>
      <w:lvlText w:val="o"/>
      <w:lvlJc w:val="left"/>
      <w:pPr>
        <w:ind w:left="4220" w:hanging="360"/>
      </w:pPr>
      <w:rPr>
        <w:rFonts w:ascii="Courier New" w:hAnsi="Courier New" w:cs="Courier New" w:hint="default"/>
      </w:rPr>
    </w:lvl>
    <w:lvl w:ilvl="5" w:tplc="18090005" w:tentative="1">
      <w:start w:val="1"/>
      <w:numFmt w:val="bullet"/>
      <w:lvlText w:val=""/>
      <w:lvlJc w:val="left"/>
      <w:pPr>
        <w:ind w:left="4940" w:hanging="360"/>
      </w:pPr>
      <w:rPr>
        <w:rFonts w:ascii="Wingdings" w:hAnsi="Wingdings" w:hint="default"/>
      </w:rPr>
    </w:lvl>
    <w:lvl w:ilvl="6" w:tplc="18090001" w:tentative="1">
      <w:start w:val="1"/>
      <w:numFmt w:val="bullet"/>
      <w:lvlText w:val=""/>
      <w:lvlJc w:val="left"/>
      <w:pPr>
        <w:ind w:left="5660" w:hanging="360"/>
      </w:pPr>
      <w:rPr>
        <w:rFonts w:ascii="Symbol" w:hAnsi="Symbol" w:hint="default"/>
      </w:rPr>
    </w:lvl>
    <w:lvl w:ilvl="7" w:tplc="18090003" w:tentative="1">
      <w:start w:val="1"/>
      <w:numFmt w:val="bullet"/>
      <w:lvlText w:val="o"/>
      <w:lvlJc w:val="left"/>
      <w:pPr>
        <w:ind w:left="6380" w:hanging="360"/>
      </w:pPr>
      <w:rPr>
        <w:rFonts w:ascii="Courier New" w:hAnsi="Courier New" w:cs="Courier New" w:hint="default"/>
      </w:rPr>
    </w:lvl>
    <w:lvl w:ilvl="8" w:tplc="18090005" w:tentative="1">
      <w:start w:val="1"/>
      <w:numFmt w:val="bullet"/>
      <w:lvlText w:val=""/>
      <w:lvlJc w:val="left"/>
      <w:pPr>
        <w:ind w:left="7100" w:hanging="360"/>
      </w:pPr>
      <w:rPr>
        <w:rFonts w:ascii="Wingdings" w:hAnsi="Wingdings" w:hint="default"/>
      </w:rPr>
    </w:lvl>
  </w:abstractNum>
  <w:abstractNum w:abstractNumId="4" w15:restartNumberingAfterBreak="0">
    <w:nsid w:val="15633728"/>
    <w:multiLevelType w:val="hybridMultilevel"/>
    <w:tmpl w:val="55122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E0045"/>
    <w:multiLevelType w:val="hybridMultilevel"/>
    <w:tmpl w:val="4296EA42"/>
    <w:lvl w:ilvl="0" w:tplc="6916DD1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34306"/>
    <w:multiLevelType w:val="multilevel"/>
    <w:tmpl w:val="825EECA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32"/>
        </w:tabs>
        <w:ind w:left="632"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352"/>
        </w:tabs>
        <w:ind w:left="1352" w:hanging="720"/>
      </w:pPr>
      <w:rPr>
        <w:rFonts w:hint="default"/>
      </w:rPr>
    </w:lvl>
    <w:lvl w:ilvl="4">
      <w:start w:val="1"/>
      <w:numFmt w:val="lowerLetter"/>
      <w:lvlText w:val="(%5)"/>
      <w:lvlJc w:val="left"/>
      <w:pPr>
        <w:tabs>
          <w:tab w:val="num" w:pos="1232"/>
        </w:tabs>
        <w:ind w:left="1232" w:hanging="360"/>
      </w:pPr>
      <w:rPr>
        <w:rFonts w:hint="default"/>
      </w:rPr>
    </w:lvl>
    <w:lvl w:ilvl="5">
      <w:start w:val="1"/>
      <w:numFmt w:val="lowerRoman"/>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lowerLetter"/>
      <w:lvlText w:val="%8."/>
      <w:lvlJc w:val="left"/>
      <w:pPr>
        <w:tabs>
          <w:tab w:val="num" w:pos="2312"/>
        </w:tabs>
        <w:ind w:left="2312" w:hanging="360"/>
      </w:pPr>
      <w:rPr>
        <w:rFonts w:hint="default"/>
      </w:rPr>
    </w:lvl>
    <w:lvl w:ilvl="8">
      <w:start w:val="1"/>
      <w:numFmt w:val="lowerRoman"/>
      <w:lvlText w:val="%9."/>
      <w:lvlJc w:val="left"/>
      <w:pPr>
        <w:tabs>
          <w:tab w:val="num" w:pos="2672"/>
        </w:tabs>
        <w:ind w:left="2672" w:hanging="360"/>
      </w:pPr>
      <w:rPr>
        <w:rFonts w:hint="default"/>
      </w:rPr>
    </w:lvl>
  </w:abstractNum>
  <w:abstractNum w:abstractNumId="7"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AB349D6"/>
    <w:multiLevelType w:val="hybridMultilevel"/>
    <w:tmpl w:val="EDCC53FA"/>
    <w:lvl w:ilvl="0" w:tplc="BBE4AC20">
      <w:numFmt w:val="bullet"/>
      <w:lvlText w:val="-"/>
      <w:lvlJc w:val="left"/>
      <w:pPr>
        <w:ind w:left="719" w:hanging="435"/>
      </w:pPr>
      <w:rPr>
        <w:rFonts w:ascii="Times New Roman" w:eastAsia="Times New Roman" w:hAnsi="Times New Roman" w:cs="Times New Roman"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9" w15:restartNumberingAfterBreak="0">
    <w:nsid w:val="310260E0"/>
    <w:multiLevelType w:val="hybridMultilevel"/>
    <w:tmpl w:val="0BC4DB32"/>
    <w:lvl w:ilvl="0" w:tplc="E06E9EA2">
      <w:start w:val="1"/>
      <w:numFmt w:val="bullet"/>
      <w:lvlText w:val=""/>
      <w:lvlJc w:val="left"/>
      <w:pPr>
        <w:ind w:left="720" w:hanging="360"/>
      </w:pPr>
      <w:rPr>
        <w:rFonts w:ascii="Symbol" w:hAnsi="Symbol" w:hint="default"/>
      </w:rPr>
    </w:lvl>
    <w:lvl w:ilvl="1" w:tplc="91E2073A">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E5246"/>
    <w:multiLevelType w:val="multilevel"/>
    <w:tmpl w:val="199A87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0216B9"/>
    <w:multiLevelType w:val="multilevel"/>
    <w:tmpl w:val="A738B850"/>
    <w:lvl w:ilvl="0">
      <w:start w:val="1"/>
      <w:numFmt w:val="decimal"/>
      <w:lvlText w:val="%1."/>
      <w:lvlJc w:val="left"/>
      <w:pPr>
        <w:tabs>
          <w:tab w:val="num" w:pos="1440"/>
        </w:tabs>
        <w:ind w:left="1440" w:hanging="1440"/>
      </w:pPr>
    </w:lvl>
    <w:lvl w:ilvl="1">
      <w:start w:val="1"/>
      <w:numFmt w:val="decimal"/>
      <w:pStyle w:val="NumPar2"/>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8BF0007"/>
    <w:multiLevelType w:val="hybridMultilevel"/>
    <w:tmpl w:val="77D0019E"/>
    <w:lvl w:ilvl="0" w:tplc="E14015F4">
      <w:numFmt w:val="bullet"/>
      <w:lvlText w:val="-"/>
      <w:lvlJc w:val="left"/>
      <w:pPr>
        <w:ind w:left="1210" w:hanging="360"/>
      </w:pPr>
      <w:rPr>
        <w:rFonts w:ascii="Times New Roman" w:eastAsia="Times New Roman" w:hAnsi="Times New Roman" w:cs="Times New Roman"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3" w15:restartNumberingAfterBreak="0">
    <w:nsid w:val="4A7E17C1"/>
    <w:multiLevelType w:val="hybridMultilevel"/>
    <w:tmpl w:val="FD5C728A"/>
    <w:lvl w:ilvl="0" w:tplc="E06E9E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966D38"/>
    <w:multiLevelType w:val="hybridMultilevel"/>
    <w:tmpl w:val="9FD66154"/>
    <w:lvl w:ilvl="0" w:tplc="8F66C52E">
      <w:start w:val="1"/>
      <w:numFmt w:val="bullet"/>
      <w:lvlText w:val="-"/>
      <w:lvlJc w:val="left"/>
      <w:pPr>
        <w:ind w:left="1570" w:hanging="360"/>
      </w:pPr>
      <w:rPr>
        <w:rFonts w:ascii="Calibri" w:hAnsi="Calibri" w:hint="default"/>
        <w:sz w:val="18"/>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5" w15:restartNumberingAfterBreak="0">
    <w:nsid w:val="4DC54DDA"/>
    <w:multiLevelType w:val="hybridMultilevel"/>
    <w:tmpl w:val="D36421D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8950FDF"/>
    <w:multiLevelType w:val="hybridMultilevel"/>
    <w:tmpl w:val="90D8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0856DF"/>
    <w:multiLevelType w:val="hybridMultilevel"/>
    <w:tmpl w:val="F2543BF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4514EC7"/>
    <w:multiLevelType w:val="hybridMultilevel"/>
    <w:tmpl w:val="89F4EA7E"/>
    <w:lvl w:ilvl="0" w:tplc="ED52F458">
      <w:start w:val="2"/>
      <w:numFmt w:val="bullet"/>
      <w:lvlText w:val="-"/>
      <w:lvlJc w:val="left"/>
      <w:pPr>
        <w:ind w:left="1570" w:hanging="360"/>
      </w:pPr>
      <w:rPr>
        <w:rFonts w:ascii="Times New Roman" w:eastAsia="Times New Roman" w:hAnsi="Times New Roman" w:cs="Times New Roman"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19" w15:restartNumberingAfterBreak="0">
    <w:nsid w:val="67336724"/>
    <w:multiLevelType w:val="hybridMultilevel"/>
    <w:tmpl w:val="1ECA7690"/>
    <w:lvl w:ilvl="0" w:tplc="26DC0D46">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20" w15:restartNumberingAfterBreak="0">
    <w:nsid w:val="75CF564E"/>
    <w:multiLevelType w:val="multilevel"/>
    <w:tmpl w:val="2D624D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57957106">
    <w:abstractNumId w:val="0"/>
  </w:num>
  <w:num w:numId="2" w16cid:durableId="551698939">
    <w:abstractNumId w:val="11"/>
  </w:num>
  <w:num w:numId="3" w16cid:durableId="1771588251">
    <w:abstractNumId w:val="1"/>
  </w:num>
  <w:num w:numId="4" w16cid:durableId="1715497179">
    <w:abstractNumId w:val="7"/>
  </w:num>
  <w:num w:numId="5" w16cid:durableId="595093906">
    <w:abstractNumId w:val="16"/>
  </w:num>
  <w:num w:numId="6" w16cid:durableId="1828666354">
    <w:abstractNumId w:val="6"/>
  </w:num>
  <w:num w:numId="7" w16cid:durableId="118424511">
    <w:abstractNumId w:val="20"/>
  </w:num>
  <w:num w:numId="8" w16cid:durableId="504252010">
    <w:abstractNumId w:val="4"/>
  </w:num>
  <w:num w:numId="9" w16cid:durableId="1687318353">
    <w:abstractNumId w:val="9"/>
  </w:num>
  <w:num w:numId="10" w16cid:durableId="1763182614">
    <w:abstractNumId w:val="5"/>
  </w:num>
  <w:num w:numId="11" w16cid:durableId="2130971342">
    <w:abstractNumId w:val="13"/>
  </w:num>
  <w:num w:numId="12" w16cid:durableId="1774397050">
    <w:abstractNumId w:val="15"/>
  </w:num>
  <w:num w:numId="13" w16cid:durableId="1534997015">
    <w:abstractNumId w:val="9"/>
  </w:num>
  <w:num w:numId="14" w16cid:durableId="1580096897">
    <w:abstractNumId w:val="2"/>
  </w:num>
  <w:num w:numId="15" w16cid:durableId="550847416">
    <w:abstractNumId w:val="2"/>
  </w:num>
  <w:num w:numId="16" w16cid:durableId="1616063559">
    <w:abstractNumId w:val="14"/>
  </w:num>
  <w:num w:numId="17" w16cid:durableId="1260061268">
    <w:abstractNumId w:val="12"/>
  </w:num>
  <w:num w:numId="18" w16cid:durableId="1272736548">
    <w:abstractNumId w:val="3"/>
  </w:num>
  <w:num w:numId="19" w16cid:durableId="1130396298">
    <w:abstractNumId w:val="17"/>
  </w:num>
  <w:num w:numId="20" w16cid:durableId="1846019452">
    <w:abstractNumId w:val="10"/>
  </w:num>
  <w:num w:numId="21" w16cid:durableId="403141705">
    <w:abstractNumId w:val="18"/>
  </w:num>
  <w:num w:numId="22" w16cid:durableId="455879468">
    <w:abstractNumId w:val="19"/>
  </w:num>
  <w:num w:numId="23" w16cid:durableId="162353901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26814"/>
    <w:rsid w:val="00002DD4"/>
    <w:rsid w:val="000040A9"/>
    <w:rsid w:val="0000611C"/>
    <w:rsid w:val="000104A0"/>
    <w:rsid w:val="00010C96"/>
    <w:rsid w:val="000129F3"/>
    <w:rsid w:val="00014F8A"/>
    <w:rsid w:val="00015139"/>
    <w:rsid w:val="00016342"/>
    <w:rsid w:val="00016C74"/>
    <w:rsid w:val="0003203E"/>
    <w:rsid w:val="00033754"/>
    <w:rsid w:val="00034994"/>
    <w:rsid w:val="0004127E"/>
    <w:rsid w:val="00041A83"/>
    <w:rsid w:val="000440CD"/>
    <w:rsid w:val="00046153"/>
    <w:rsid w:val="000470E0"/>
    <w:rsid w:val="00047BD7"/>
    <w:rsid w:val="00051454"/>
    <w:rsid w:val="00053BA0"/>
    <w:rsid w:val="00055AB2"/>
    <w:rsid w:val="0006066F"/>
    <w:rsid w:val="00064103"/>
    <w:rsid w:val="000644A0"/>
    <w:rsid w:val="00065FA9"/>
    <w:rsid w:val="00067ED7"/>
    <w:rsid w:val="00075A7C"/>
    <w:rsid w:val="00076102"/>
    <w:rsid w:val="000779E8"/>
    <w:rsid w:val="00080674"/>
    <w:rsid w:val="00082800"/>
    <w:rsid w:val="000832DA"/>
    <w:rsid w:val="00090AD7"/>
    <w:rsid w:val="000910D3"/>
    <w:rsid w:val="00092051"/>
    <w:rsid w:val="0009787A"/>
    <w:rsid w:val="000A4451"/>
    <w:rsid w:val="000A4ABF"/>
    <w:rsid w:val="000A60EC"/>
    <w:rsid w:val="000A722D"/>
    <w:rsid w:val="000A75D8"/>
    <w:rsid w:val="000B1CBD"/>
    <w:rsid w:val="000B33DA"/>
    <w:rsid w:val="000B5191"/>
    <w:rsid w:val="000B5CD1"/>
    <w:rsid w:val="000B678F"/>
    <w:rsid w:val="000B771A"/>
    <w:rsid w:val="000B7D81"/>
    <w:rsid w:val="000C064D"/>
    <w:rsid w:val="000C0E9F"/>
    <w:rsid w:val="000C1DA8"/>
    <w:rsid w:val="000C34CA"/>
    <w:rsid w:val="000C4D0A"/>
    <w:rsid w:val="000C53FC"/>
    <w:rsid w:val="000C5B9B"/>
    <w:rsid w:val="000D0459"/>
    <w:rsid w:val="000D14F4"/>
    <w:rsid w:val="000D35AC"/>
    <w:rsid w:val="000D36AB"/>
    <w:rsid w:val="000D37B8"/>
    <w:rsid w:val="000D59FC"/>
    <w:rsid w:val="000E05DC"/>
    <w:rsid w:val="000E1356"/>
    <w:rsid w:val="000E18A6"/>
    <w:rsid w:val="000E3BAD"/>
    <w:rsid w:val="000E7B81"/>
    <w:rsid w:val="000F3CC9"/>
    <w:rsid w:val="000F3EDF"/>
    <w:rsid w:val="00100CB4"/>
    <w:rsid w:val="00100F8A"/>
    <w:rsid w:val="00101F53"/>
    <w:rsid w:val="00102BB0"/>
    <w:rsid w:val="00103412"/>
    <w:rsid w:val="0010748E"/>
    <w:rsid w:val="00111A0B"/>
    <w:rsid w:val="00112959"/>
    <w:rsid w:val="0011418F"/>
    <w:rsid w:val="00121C26"/>
    <w:rsid w:val="00126604"/>
    <w:rsid w:val="00126B09"/>
    <w:rsid w:val="00130237"/>
    <w:rsid w:val="00134A45"/>
    <w:rsid w:val="001403A8"/>
    <w:rsid w:val="00141876"/>
    <w:rsid w:val="00141F49"/>
    <w:rsid w:val="001424BB"/>
    <w:rsid w:val="00144538"/>
    <w:rsid w:val="00145B42"/>
    <w:rsid w:val="00145FC0"/>
    <w:rsid w:val="001515AF"/>
    <w:rsid w:val="001529AA"/>
    <w:rsid w:val="00154427"/>
    <w:rsid w:val="00156403"/>
    <w:rsid w:val="001603EA"/>
    <w:rsid w:val="00160C2A"/>
    <w:rsid w:val="001612C7"/>
    <w:rsid w:val="00161ABE"/>
    <w:rsid w:val="00161D1F"/>
    <w:rsid w:val="0016570F"/>
    <w:rsid w:val="0016721A"/>
    <w:rsid w:val="00171512"/>
    <w:rsid w:val="00171DEF"/>
    <w:rsid w:val="00173658"/>
    <w:rsid w:val="0017673C"/>
    <w:rsid w:val="00176969"/>
    <w:rsid w:val="0017725F"/>
    <w:rsid w:val="0018016A"/>
    <w:rsid w:val="001815CB"/>
    <w:rsid w:val="00181C01"/>
    <w:rsid w:val="00182CB3"/>
    <w:rsid w:val="001841D9"/>
    <w:rsid w:val="0018427B"/>
    <w:rsid w:val="00186648"/>
    <w:rsid w:val="0018668C"/>
    <w:rsid w:val="00186D43"/>
    <w:rsid w:val="001878B1"/>
    <w:rsid w:val="00187D68"/>
    <w:rsid w:val="00190641"/>
    <w:rsid w:val="00191C3D"/>
    <w:rsid w:val="00194F85"/>
    <w:rsid w:val="00195338"/>
    <w:rsid w:val="00195ABD"/>
    <w:rsid w:val="0019638A"/>
    <w:rsid w:val="001965A6"/>
    <w:rsid w:val="00196716"/>
    <w:rsid w:val="00196AB6"/>
    <w:rsid w:val="001A03F3"/>
    <w:rsid w:val="001A1117"/>
    <w:rsid w:val="001A161F"/>
    <w:rsid w:val="001A582E"/>
    <w:rsid w:val="001A5FD8"/>
    <w:rsid w:val="001A7BFE"/>
    <w:rsid w:val="001B02F0"/>
    <w:rsid w:val="001B77BE"/>
    <w:rsid w:val="001C5565"/>
    <w:rsid w:val="001C5BA9"/>
    <w:rsid w:val="001C798E"/>
    <w:rsid w:val="001D2CC5"/>
    <w:rsid w:val="001D4FF6"/>
    <w:rsid w:val="001E0676"/>
    <w:rsid w:val="001E2DA5"/>
    <w:rsid w:val="001E7941"/>
    <w:rsid w:val="001F0EDE"/>
    <w:rsid w:val="001F12FD"/>
    <w:rsid w:val="001F1B86"/>
    <w:rsid w:val="001F2C36"/>
    <w:rsid w:val="001F3BD3"/>
    <w:rsid w:val="001F4B18"/>
    <w:rsid w:val="001F7082"/>
    <w:rsid w:val="0020007C"/>
    <w:rsid w:val="00202B12"/>
    <w:rsid w:val="00202FA5"/>
    <w:rsid w:val="0020433E"/>
    <w:rsid w:val="0020520B"/>
    <w:rsid w:val="00205915"/>
    <w:rsid w:val="00205EDC"/>
    <w:rsid w:val="0021035A"/>
    <w:rsid w:val="00210B45"/>
    <w:rsid w:val="00211E0F"/>
    <w:rsid w:val="00214B69"/>
    <w:rsid w:val="0021623B"/>
    <w:rsid w:val="00216547"/>
    <w:rsid w:val="00216B72"/>
    <w:rsid w:val="00220DDC"/>
    <w:rsid w:val="0022121E"/>
    <w:rsid w:val="0022374C"/>
    <w:rsid w:val="00224705"/>
    <w:rsid w:val="00224A40"/>
    <w:rsid w:val="00227F89"/>
    <w:rsid w:val="00230362"/>
    <w:rsid w:val="00232231"/>
    <w:rsid w:val="00232698"/>
    <w:rsid w:val="002326A2"/>
    <w:rsid w:val="00232F7A"/>
    <w:rsid w:val="002343F3"/>
    <w:rsid w:val="002350E4"/>
    <w:rsid w:val="0023599F"/>
    <w:rsid w:val="00236829"/>
    <w:rsid w:val="00236C49"/>
    <w:rsid w:val="00237120"/>
    <w:rsid w:val="00237956"/>
    <w:rsid w:val="00237B31"/>
    <w:rsid w:val="00237C4B"/>
    <w:rsid w:val="00240510"/>
    <w:rsid w:val="00240F06"/>
    <w:rsid w:val="00242A9A"/>
    <w:rsid w:val="0024388D"/>
    <w:rsid w:val="00243C20"/>
    <w:rsid w:val="0024505E"/>
    <w:rsid w:val="002451E0"/>
    <w:rsid w:val="00246CBC"/>
    <w:rsid w:val="00251021"/>
    <w:rsid w:val="002521FE"/>
    <w:rsid w:val="00252383"/>
    <w:rsid w:val="00253C63"/>
    <w:rsid w:val="00254BC7"/>
    <w:rsid w:val="00255B54"/>
    <w:rsid w:val="00255DC9"/>
    <w:rsid w:val="002634E7"/>
    <w:rsid w:val="00263738"/>
    <w:rsid w:val="00264DDD"/>
    <w:rsid w:val="00265EFB"/>
    <w:rsid w:val="00271B18"/>
    <w:rsid w:val="00272296"/>
    <w:rsid w:val="00272880"/>
    <w:rsid w:val="00272CE0"/>
    <w:rsid w:val="00274F11"/>
    <w:rsid w:val="0027614D"/>
    <w:rsid w:val="00276B7A"/>
    <w:rsid w:val="00276D52"/>
    <w:rsid w:val="0027734E"/>
    <w:rsid w:val="00277B62"/>
    <w:rsid w:val="00282D7F"/>
    <w:rsid w:val="002832F5"/>
    <w:rsid w:val="0028357A"/>
    <w:rsid w:val="00284995"/>
    <w:rsid w:val="00284DF4"/>
    <w:rsid w:val="00286A4D"/>
    <w:rsid w:val="00290199"/>
    <w:rsid w:val="0029180E"/>
    <w:rsid w:val="0029279F"/>
    <w:rsid w:val="00296599"/>
    <w:rsid w:val="00296E5D"/>
    <w:rsid w:val="002A2FD5"/>
    <w:rsid w:val="002A3412"/>
    <w:rsid w:val="002A3E52"/>
    <w:rsid w:val="002A52C4"/>
    <w:rsid w:val="002A54A4"/>
    <w:rsid w:val="002A5F6B"/>
    <w:rsid w:val="002A6A0D"/>
    <w:rsid w:val="002B0341"/>
    <w:rsid w:val="002B1F1A"/>
    <w:rsid w:val="002B27F9"/>
    <w:rsid w:val="002C0D7E"/>
    <w:rsid w:val="002C1A43"/>
    <w:rsid w:val="002C37D5"/>
    <w:rsid w:val="002C4DA0"/>
    <w:rsid w:val="002C788E"/>
    <w:rsid w:val="002D3DD3"/>
    <w:rsid w:val="002D7A5B"/>
    <w:rsid w:val="002E076A"/>
    <w:rsid w:val="002E1DC5"/>
    <w:rsid w:val="002E36A7"/>
    <w:rsid w:val="002E3A3A"/>
    <w:rsid w:val="002E60D5"/>
    <w:rsid w:val="002E641D"/>
    <w:rsid w:val="002F1AAF"/>
    <w:rsid w:val="002F1EBD"/>
    <w:rsid w:val="002F3913"/>
    <w:rsid w:val="002F42B8"/>
    <w:rsid w:val="002F458B"/>
    <w:rsid w:val="002F629D"/>
    <w:rsid w:val="002F66E0"/>
    <w:rsid w:val="002F67AD"/>
    <w:rsid w:val="003020FE"/>
    <w:rsid w:val="00303D12"/>
    <w:rsid w:val="003054C6"/>
    <w:rsid w:val="00306292"/>
    <w:rsid w:val="00307A26"/>
    <w:rsid w:val="00311073"/>
    <w:rsid w:val="00312045"/>
    <w:rsid w:val="00312F96"/>
    <w:rsid w:val="00314B2C"/>
    <w:rsid w:val="003150E9"/>
    <w:rsid w:val="00316CA5"/>
    <w:rsid w:val="00317301"/>
    <w:rsid w:val="00317C5A"/>
    <w:rsid w:val="003211BF"/>
    <w:rsid w:val="003221A6"/>
    <w:rsid w:val="003318C3"/>
    <w:rsid w:val="003346AF"/>
    <w:rsid w:val="00334934"/>
    <w:rsid w:val="00334F2E"/>
    <w:rsid w:val="00336F74"/>
    <w:rsid w:val="00337DB1"/>
    <w:rsid w:val="00337F32"/>
    <w:rsid w:val="0034455B"/>
    <w:rsid w:val="00344F47"/>
    <w:rsid w:val="00345476"/>
    <w:rsid w:val="0034692E"/>
    <w:rsid w:val="00347812"/>
    <w:rsid w:val="0035232B"/>
    <w:rsid w:val="0035502B"/>
    <w:rsid w:val="00355BCD"/>
    <w:rsid w:val="00355C38"/>
    <w:rsid w:val="00357AE7"/>
    <w:rsid w:val="00357DAE"/>
    <w:rsid w:val="00360390"/>
    <w:rsid w:val="00360C98"/>
    <w:rsid w:val="00365DC9"/>
    <w:rsid w:val="0037003B"/>
    <w:rsid w:val="003708C6"/>
    <w:rsid w:val="003721D1"/>
    <w:rsid w:val="00372586"/>
    <w:rsid w:val="00373CEE"/>
    <w:rsid w:val="00374065"/>
    <w:rsid w:val="00374A66"/>
    <w:rsid w:val="00374C97"/>
    <w:rsid w:val="00376625"/>
    <w:rsid w:val="0038311F"/>
    <w:rsid w:val="00384AAD"/>
    <w:rsid w:val="00384B85"/>
    <w:rsid w:val="00385C87"/>
    <w:rsid w:val="003861B6"/>
    <w:rsid w:val="00386C42"/>
    <w:rsid w:val="00387D61"/>
    <w:rsid w:val="00387FEB"/>
    <w:rsid w:val="00390112"/>
    <w:rsid w:val="00391696"/>
    <w:rsid w:val="00395259"/>
    <w:rsid w:val="00396E73"/>
    <w:rsid w:val="003A1EAD"/>
    <w:rsid w:val="003A1F4B"/>
    <w:rsid w:val="003A2361"/>
    <w:rsid w:val="003A2535"/>
    <w:rsid w:val="003A53D0"/>
    <w:rsid w:val="003A5B8C"/>
    <w:rsid w:val="003A68B8"/>
    <w:rsid w:val="003A6CA5"/>
    <w:rsid w:val="003A773F"/>
    <w:rsid w:val="003B3EAF"/>
    <w:rsid w:val="003B5CE2"/>
    <w:rsid w:val="003B7E8E"/>
    <w:rsid w:val="003C0331"/>
    <w:rsid w:val="003C3B08"/>
    <w:rsid w:val="003C3BB6"/>
    <w:rsid w:val="003D1CC3"/>
    <w:rsid w:val="003D25C3"/>
    <w:rsid w:val="003D55B9"/>
    <w:rsid w:val="003E0085"/>
    <w:rsid w:val="003E1063"/>
    <w:rsid w:val="003E3B36"/>
    <w:rsid w:val="003E5821"/>
    <w:rsid w:val="003F0F35"/>
    <w:rsid w:val="003F1CB1"/>
    <w:rsid w:val="003F23F0"/>
    <w:rsid w:val="003F3602"/>
    <w:rsid w:val="003F381A"/>
    <w:rsid w:val="003F3A93"/>
    <w:rsid w:val="003F69D5"/>
    <w:rsid w:val="003F7402"/>
    <w:rsid w:val="004008C4"/>
    <w:rsid w:val="0040111A"/>
    <w:rsid w:val="0040435E"/>
    <w:rsid w:val="0040494D"/>
    <w:rsid w:val="00405495"/>
    <w:rsid w:val="00406AC2"/>
    <w:rsid w:val="00406B27"/>
    <w:rsid w:val="00407057"/>
    <w:rsid w:val="00410B99"/>
    <w:rsid w:val="00410FC1"/>
    <w:rsid w:val="00411607"/>
    <w:rsid w:val="00412BCE"/>
    <w:rsid w:val="00413A26"/>
    <w:rsid w:val="00414535"/>
    <w:rsid w:val="004146C8"/>
    <w:rsid w:val="0041752E"/>
    <w:rsid w:val="004213C7"/>
    <w:rsid w:val="004236A5"/>
    <w:rsid w:val="00424C6F"/>
    <w:rsid w:val="00425706"/>
    <w:rsid w:val="00425C7E"/>
    <w:rsid w:val="00425E7D"/>
    <w:rsid w:val="00426A76"/>
    <w:rsid w:val="00432854"/>
    <w:rsid w:val="004329E7"/>
    <w:rsid w:val="004346E6"/>
    <w:rsid w:val="0043785D"/>
    <w:rsid w:val="00441D72"/>
    <w:rsid w:val="00442C66"/>
    <w:rsid w:val="0044357F"/>
    <w:rsid w:val="00445A06"/>
    <w:rsid w:val="00446D34"/>
    <w:rsid w:val="00446E00"/>
    <w:rsid w:val="0045198E"/>
    <w:rsid w:val="0045327B"/>
    <w:rsid w:val="00456172"/>
    <w:rsid w:val="00457585"/>
    <w:rsid w:val="00460441"/>
    <w:rsid w:val="00462C88"/>
    <w:rsid w:val="00465AE1"/>
    <w:rsid w:val="00466FEC"/>
    <w:rsid w:val="0046780E"/>
    <w:rsid w:val="00467951"/>
    <w:rsid w:val="00475901"/>
    <w:rsid w:val="004809B5"/>
    <w:rsid w:val="00480C0D"/>
    <w:rsid w:val="00483B7E"/>
    <w:rsid w:val="00484D0A"/>
    <w:rsid w:val="004873EF"/>
    <w:rsid w:val="004878BE"/>
    <w:rsid w:val="00490132"/>
    <w:rsid w:val="004911D6"/>
    <w:rsid w:val="0049217A"/>
    <w:rsid w:val="00493665"/>
    <w:rsid w:val="004A1243"/>
    <w:rsid w:val="004A137D"/>
    <w:rsid w:val="004A52A4"/>
    <w:rsid w:val="004A6955"/>
    <w:rsid w:val="004B1A61"/>
    <w:rsid w:val="004B45D3"/>
    <w:rsid w:val="004B6C61"/>
    <w:rsid w:val="004B7739"/>
    <w:rsid w:val="004B7CE4"/>
    <w:rsid w:val="004C16EE"/>
    <w:rsid w:val="004C5233"/>
    <w:rsid w:val="004C5854"/>
    <w:rsid w:val="004C735B"/>
    <w:rsid w:val="004C7516"/>
    <w:rsid w:val="004D00A3"/>
    <w:rsid w:val="004D0163"/>
    <w:rsid w:val="004D1CD1"/>
    <w:rsid w:val="004D2A62"/>
    <w:rsid w:val="004D48CB"/>
    <w:rsid w:val="004D7228"/>
    <w:rsid w:val="004D74E0"/>
    <w:rsid w:val="004E0512"/>
    <w:rsid w:val="004E1C19"/>
    <w:rsid w:val="004E371B"/>
    <w:rsid w:val="004E680C"/>
    <w:rsid w:val="004E731C"/>
    <w:rsid w:val="004F144F"/>
    <w:rsid w:val="004F16EB"/>
    <w:rsid w:val="004F3A6C"/>
    <w:rsid w:val="004F7981"/>
    <w:rsid w:val="00500FD8"/>
    <w:rsid w:val="00504422"/>
    <w:rsid w:val="0050550E"/>
    <w:rsid w:val="00506CFC"/>
    <w:rsid w:val="00510B95"/>
    <w:rsid w:val="0051546D"/>
    <w:rsid w:val="00515E07"/>
    <w:rsid w:val="00517C59"/>
    <w:rsid w:val="0052280D"/>
    <w:rsid w:val="00522CE3"/>
    <w:rsid w:val="005235B3"/>
    <w:rsid w:val="00523BDD"/>
    <w:rsid w:val="00524E50"/>
    <w:rsid w:val="00530FAD"/>
    <w:rsid w:val="00531613"/>
    <w:rsid w:val="00532286"/>
    <w:rsid w:val="00533EE5"/>
    <w:rsid w:val="005346B2"/>
    <w:rsid w:val="00534B3A"/>
    <w:rsid w:val="0054360E"/>
    <w:rsid w:val="0054369A"/>
    <w:rsid w:val="00544550"/>
    <w:rsid w:val="00545EBB"/>
    <w:rsid w:val="0054694B"/>
    <w:rsid w:val="00546B41"/>
    <w:rsid w:val="00547681"/>
    <w:rsid w:val="00550B14"/>
    <w:rsid w:val="0055234D"/>
    <w:rsid w:val="00553078"/>
    <w:rsid w:val="005535AE"/>
    <w:rsid w:val="0055501D"/>
    <w:rsid w:val="00555607"/>
    <w:rsid w:val="0055799E"/>
    <w:rsid w:val="00562E53"/>
    <w:rsid w:val="00564181"/>
    <w:rsid w:val="0056522D"/>
    <w:rsid w:val="005652C0"/>
    <w:rsid w:val="005654D1"/>
    <w:rsid w:val="0056559E"/>
    <w:rsid w:val="00570244"/>
    <w:rsid w:val="00571823"/>
    <w:rsid w:val="00573244"/>
    <w:rsid w:val="00574946"/>
    <w:rsid w:val="00574C43"/>
    <w:rsid w:val="005769B8"/>
    <w:rsid w:val="00581C88"/>
    <w:rsid w:val="00581F08"/>
    <w:rsid w:val="00582280"/>
    <w:rsid w:val="005845E7"/>
    <w:rsid w:val="0058494B"/>
    <w:rsid w:val="00585943"/>
    <w:rsid w:val="00586328"/>
    <w:rsid w:val="00586E3C"/>
    <w:rsid w:val="00587523"/>
    <w:rsid w:val="00587C50"/>
    <w:rsid w:val="005909E9"/>
    <w:rsid w:val="00590BF1"/>
    <w:rsid w:val="0059254C"/>
    <w:rsid w:val="005A24C6"/>
    <w:rsid w:val="005A40D2"/>
    <w:rsid w:val="005A542E"/>
    <w:rsid w:val="005B1133"/>
    <w:rsid w:val="005B459B"/>
    <w:rsid w:val="005B6BFD"/>
    <w:rsid w:val="005B7285"/>
    <w:rsid w:val="005C175F"/>
    <w:rsid w:val="005C2DB0"/>
    <w:rsid w:val="005C38B8"/>
    <w:rsid w:val="005C6224"/>
    <w:rsid w:val="005D46CB"/>
    <w:rsid w:val="005D48E8"/>
    <w:rsid w:val="005D5A28"/>
    <w:rsid w:val="005E1DF0"/>
    <w:rsid w:val="005E1ED6"/>
    <w:rsid w:val="005E2F77"/>
    <w:rsid w:val="005E49AB"/>
    <w:rsid w:val="005E4EA0"/>
    <w:rsid w:val="005F2047"/>
    <w:rsid w:val="005F5F40"/>
    <w:rsid w:val="005F72C2"/>
    <w:rsid w:val="0060277A"/>
    <w:rsid w:val="00602CBD"/>
    <w:rsid w:val="006059DB"/>
    <w:rsid w:val="00610E94"/>
    <w:rsid w:val="006128F3"/>
    <w:rsid w:val="00613571"/>
    <w:rsid w:val="006152C2"/>
    <w:rsid w:val="00615407"/>
    <w:rsid w:val="00615557"/>
    <w:rsid w:val="00615C9E"/>
    <w:rsid w:val="00615D3D"/>
    <w:rsid w:val="0061757E"/>
    <w:rsid w:val="0061797A"/>
    <w:rsid w:val="00620C9A"/>
    <w:rsid w:val="00620DB2"/>
    <w:rsid w:val="00622D85"/>
    <w:rsid w:val="00623142"/>
    <w:rsid w:val="0062436F"/>
    <w:rsid w:val="0062470E"/>
    <w:rsid w:val="0062471B"/>
    <w:rsid w:val="00625E45"/>
    <w:rsid w:val="006275CC"/>
    <w:rsid w:val="00631175"/>
    <w:rsid w:val="0063259A"/>
    <w:rsid w:val="00632D73"/>
    <w:rsid w:val="006339A2"/>
    <w:rsid w:val="00635CFB"/>
    <w:rsid w:val="0063681F"/>
    <w:rsid w:val="006379AA"/>
    <w:rsid w:val="00640F9A"/>
    <w:rsid w:val="006428D4"/>
    <w:rsid w:val="00643EFA"/>
    <w:rsid w:val="00651728"/>
    <w:rsid w:val="00652C64"/>
    <w:rsid w:val="00652DC5"/>
    <w:rsid w:val="00652FE1"/>
    <w:rsid w:val="006551B0"/>
    <w:rsid w:val="00655542"/>
    <w:rsid w:val="0065764D"/>
    <w:rsid w:val="00661290"/>
    <w:rsid w:val="00662B89"/>
    <w:rsid w:val="006641D7"/>
    <w:rsid w:val="006643E0"/>
    <w:rsid w:val="00664DDD"/>
    <w:rsid w:val="006709BE"/>
    <w:rsid w:val="0067109D"/>
    <w:rsid w:val="0067350D"/>
    <w:rsid w:val="0067714D"/>
    <w:rsid w:val="00677397"/>
    <w:rsid w:val="0067745E"/>
    <w:rsid w:val="0068085C"/>
    <w:rsid w:val="00681298"/>
    <w:rsid w:val="006813A7"/>
    <w:rsid w:val="00682BDE"/>
    <w:rsid w:val="00683DFD"/>
    <w:rsid w:val="0068535D"/>
    <w:rsid w:val="00691077"/>
    <w:rsid w:val="006944F7"/>
    <w:rsid w:val="00696145"/>
    <w:rsid w:val="006A0EBA"/>
    <w:rsid w:val="006A2701"/>
    <w:rsid w:val="006A2877"/>
    <w:rsid w:val="006A69A7"/>
    <w:rsid w:val="006A75AE"/>
    <w:rsid w:val="006B25CA"/>
    <w:rsid w:val="006B31E4"/>
    <w:rsid w:val="006B3375"/>
    <w:rsid w:val="006B3EC4"/>
    <w:rsid w:val="006B491D"/>
    <w:rsid w:val="006B4A06"/>
    <w:rsid w:val="006B5731"/>
    <w:rsid w:val="006C0E79"/>
    <w:rsid w:val="006C1D7C"/>
    <w:rsid w:val="006C2D0A"/>
    <w:rsid w:val="006C3676"/>
    <w:rsid w:val="006C57D7"/>
    <w:rsid w:val="006C7D02"/>
    <w:rsid w:val="006D0D35"/>
    <w:rsid w:val="006D15BD"/>
    <w:rsid w:val="006D18E1"/>
    <w:rsid w:val="006D2A29"/>
    <w:rsid w:val="006D2E7A"/>
    <w:rsid w:val="006D606E"/>
    <w:rsid w:val="006D6B88"/>
    <w:rsid w:val="006E127F"/>
    <w:rsid w:val="006E23A9"/>
    <w:rsid w:val="006E485C"/>
    <w:rsid w:val="006E4BF5"/>
    <w:rsid w:val="006E5375"/>
    <w:rsid w:val="006E602D"/>
    <w:rsid w:val="006E6CAA"/>
    <w:rsid w:val="006F044C"/>
    <w:rsid w:val="006F1EFA"/>
    <w:rsid w:val="006F2AD6"/>
    <w:rsid w:val="006F42C6"/>
    <w:rsid w:val="006F6459"/>
    <w:rsid w:val="006F6952"/>
    <w:rsid w:val="006F79BD"/>
    <w:rsid w:val="007004B0"/>
    <w:rsid w:val="00701C3B"/>
    <w:rsid w:val="007027E8"/>
    <w:rsid w:val="00705119"/>
    <w:rsid w:val="00707F09"/>
    <w:rsid w:val="007114F5"/>
    <w:rsid w:val="00711769"/>
    <w:rsid w:val="00716F0A"/>
    <w:rsid w:val="007177AB"/>
    <w:rsid w:val="00717B01"/>
    <w:rsid w:val="007205EA"/>
    <w:rsid w:val="00721234"/>
    <w:rsid w:val="00721763"/>
    <w:rsid w:val="00721E97"/>
    <w:rsid w:val="0072527A"/>
    <w:rsid w:val="0073029F"/>
    <w:rsid w:val="00733123"/>
    <w:rsid w:val="00733273"/>
    <w:rsid w:val="0073380B"/>
    <w:rsid w:val="00736D9D"/>
    <w:rsid w:val="00741654"/>
    <w:rsid w:val="00741C17"/>
    <w:rsid w:val="00742E50"/>
    <w:rsid w:val="007447BC"/>
    <w:rsid w:val="00746AE9"/>
    <w:rsid w:val="00750CE5"/>
    <w:rsid w:val="007528E5"/>
    <w:rsid w:val="00753807"/>
    <w:rsid w:val="007539BC"/>
    <w:rsid w:val="00754790"/>
    <w:rsid w:val="00756415"/>
    <w:rsid w:val="00757FB8"/>
    <w:rsid w:val="007611D8"/>
    <w:rsid w:val="00763310"/>
    <w:rsid w:val="00763E18"/>
    <w:rsid w:val="00764A85"/>
    <w:rsid w:val="00765FF6"/>
    <w:rsid w:val="0076638D"/>
    <w:rsid w:val="007665B9"/>
    <w:rsid w:val="00771B77"/>
    <w:rsid w:val="00772B6E"/>
    <w:rsid w:val="00774574"/>
    <w:rsid w:val="00775EE4"/>
    <w:rsid w:val="0077624D"/>
    <w:rsid w:val="00777713"/>
    <w:rsid w:val="00777DCB"/>
    <w:rsid w:val="007827EF"/>
    <w:rsid w:val="00783DAD"/>
    <w:rsid w:val="00784A0E"/>
    <w:rsid w:val="0079320C"/>
    <w:rsid w:val="00794E97"/>
    <w:rsid w:val="00795856"/>
    <w:rsid w:val="00796177"/>
    <w:rsid w:val="00796A16"/>
    <w:rsid w:val="007A04EB"/>
    <w:rsid w:val="007A4784"/>
    <w:rsid w:val="007A4F49"/>
    <w:rsid w:val="007A5515"/>
    <w:rsid w:val="007A5BEF"/>
    <w:rsid w:val="007B06F1"/>
    <w:rsid w:val="007B2705"/>
    <w:rsid w:val="007B303D"/>
    <w:rsid w:val="007B392D"/>
    <w:rsid w:val="007B51F1"/>
    <w:rsid w:val="007B6422"/>
    <w:rsid w:val="007B6C0E"/>
    <w:rsid w:val="007B7288"/>
    <w:rsid w:val="007B7B77"/>
    <w:rsid w:val="007C16D3"/>
    <w:rsid w:val="007C18C4"/>
    <w:rsid w:val="007C31B2"/>
    <w:rsid w:val="007C32B9"/>
    <w:rsid w:val="007C3BAD"/>
    <w:rsid w:val="007C4B37"/>
    <w:rsid w:val="007C5C49"/>
    <w:rsid w:val="007D0690"/>
    <w:rsid w:val="007D141A"/>
    <w:rsid w:val="007D260E"/>
    <w:rsid w:val="007D3136"/>
    <w:rsid w:val="007D4C67"/>
    <w:rsid w:val="007D4F4D"/>
    <w:rsid w:val="007D6A6F"/>
    <w:rsid w:val="007E0BCA"/>
    <w:rsid w:val="007E0D71"/>
    <w:rsid w:val="007E16B2"/>
    <w:rsid w:val="007E2E0B"/>
    <w:rsid w:val="007E47D5"/>
    <w:rsid w:val="007E77B2"/>
    <w:rsid w:val="007F2301"/>
    <w:rsid w:val="007F2AFB"/>
    <w:rsid w:val="007F2F01"/>
    <w:rsid w:val="007F360E"/>
    <w:rsid w:val="007F3E7A"/>
    <w:rsid w:val="007F59FA"/>
    <w:rsid w:val="007F74E1"/>
    <w:rsid w:val="00800685"/>
    <w:rsid w:val="00802D26"/>
    <w:rsid w:val="00806B9E"/>
    <w:rsid w:val="00807F4E"/>
    <w:rsid w:val="008141EA"/>
    <w:rsid w:val="00815386"/>
    <w:rsid w:val="00821FBC"/>
    <w:rsid w:val="00822932"/>
    <w:rsid w:val="00826379"/>
    <w:rsid w:val="00826814"/>
    <w:rsid w:val="008268BC"/>
    <w:rsid w:val="00826A9D"/>
    <w:rsid w:val="008300F9"/>
    <w:rsid w:val="008309E7"/>
    <w:rsid w:val="00831749"/>
    <w:rsid w:val="00831944"/>
    <w:rsid w:val="00835796"/>
    <w:rsid w:val="00835F46"/>
    <w:rsid w:val="00841F9A"/>
    <w:rsid w:val="00842000"/>
    <w:rsid w:val="008426E6"/>
    <w:rsid w:val="00846B5A"/>
    <w:rsid w:val="008511F5"/>
    <w:rsid w:val="008603CB"/>
    <w:rsid w:val="0086159E"/>
    <w:rsid w:val="00862BD7"/>
    <w:rsid w:val="00863775"/>
    <w:rsid w:val="00865CC9"/>
    <w:rsid w:val="00866996"/>
    <w:rsid w:val="008700F4"/>
    <w:rsid w:val="008704B4"/>
    <w:rsid w:val="00871505"/>
    <w:rsid w:val="00873F3B"/>
    <w:rsid w:val="008773AD"/>
    <w:rsid w:val="00881052"/>
    <w:rsid w:val="00882CC1"/>
    <w:rsid w:val="00883AF7"/>
    <w:rsid w:val="00884C09"/>
    <w:rsid w:val="00885C38"/>
    <w:rsid w:val="00886713"/>
    <w:rsid w:val="00887ECA"/>
    <w:rsid w:val="00891246"/>
    <w:rsid w:val="008912E4"/>
    <w:rsid w:val="00891467"/>
    <w:rsid w:val="008916E1"/>
    <w:rsid w:val="008926BB"/>
    <w:rsid w:val="00892ABD"/>
    <w:rsid w:val="008932D2"/>
    <w:rsid w:val="00894885"/>
    <w:rsid w:val="00896542"/>
    <w:rsid w:val="008A1A88"/>
    <w:rsid w:val="008A5D01"/>
    <w:rsid w:val="008A5D68"/>
    <w:rsid w:val="008A6199"/>
    <w:rsid w:val="008B27C9"/>
    <w:rsid w:val="008B4EB8"/>
    <w:rsid w:val="008B6688"/>
    <w:rsid w:val="008C316D"/>
    <w:rsid w:val="008C3516"/>
    <w:rsid w:val="008C4872"/>
    <w:rsid w:val="008C49DC"/>
    <w:rsid w:val="008C60B4"/>
    <w:rsid w:val="008C6493"/>
    <w:rsid w:val="008C6674"/>
    <w:rsid w:val="008C6A20"/>
    <w:rsid w:val="008C6D5A"/>
    <w:rsid w:val="008C7A7E"/>
    <w:rsid w:val="008D3811"/>
    <w:rsid w:val="008D6464"/>
    <w:rsid w:val="008D75F9"/>
    <w:rsid w:val="008E1027"/>
    <w:rsid w:val="008E2EA1"/>
    <w:rsid w:val="008E7381"/>
    <w:rsid w:val="008E748E"/>
    <w:rsid w:val="008F0E47"/>
    <w:rsid w:val="008F1D98"/>
    <w:rsid w:val="008F1DA5"/>
    <w:rsid w:val="008F425C"/>
    <w:rsid w:val="008F45C0"/>
    <w:rsid w:val="008F45CE"/>
    <w:rsid w:val="008F468F"/>
    <w:rsid w:val="008F5775"/>
    <w:rsid w:val="008F5EBA"/>
    <w:rsid w:val="008F6A10"/>
    <w:rsid w:val="008F6AD7"/>
    <w:rsid w:val="008F76A5"/>
    <w:rsid w:val="008F76FD"/>
    <w:rsid w:val="009002AF"/>
    <w:rsid w:val="00900595"/>
    <w:rsid w:val="00901C29"/>
    <w:rsid w:val="00902BD3"/>
    <w:rsid w:val="00903B37"/>
    <w:rsid w:val="00903BAD"/>
    <w:rsid w:val="00906EF4"/>
    <w:rsid w:val="00907B0E"/>
    <w:rsid w:val="00907E9C"/>
    <w:rsid w:val="00912782"/>
    <w:rsid w:val="0091494C"/>
    <w:rsid w:val="0091704D"/>
    <w:rsid w:val="00921AC6"/>
    <w:rsid w:val="00921D92"/>
    <w:rsid w:val="009222F7"/>
    <w:rsid w:val="00922958"/>
    <w:rsid w:val="00922F3C"/>
    <w:rsid w:val="00922F9D"/>
    <w:rsid w:val="009250B6"/>
    <w:rsid w:val="009326C6"/>
    <w:rsid w:val="0093326B"/>
    <w:rsid w:val="00940AF1"/>
    <w:rsid w:val="00941289"/>
    <w:rsid w:val="00942529"/>
    <w:rsid w:val="009450DA"/>
    <w:rsid w:val="0094748D"/>
    <w:rsid w:val="0095101B"/>
    <w:rsid w:val="009516EB"/>
    <w:rsid w:val="00952C27"/>
    <w:rsid w:val="00954812"/>
    <w:rsid w:val="009563C4"/>
    <w:rsid w:val="009619F0"/>
    <w:rsid w:val="009624D7"/>
    <w:rsid w:val="0096533B"/>
    <w:rsid w:val="00965C00"/>
    <w:rsid w:val="0096766B"/>
    <w:rsid w:val="00970CCB"/>
    <w:rsid w:val="00971A16"/>
    <w:rsid w:val="00972FB0"/>
    <w:rsid w:val="00974804"/>
    <w:rsid w:val="00974990"/>
    <w:rsid w:val="00980C49"/>
    <w:rsid w:val="009811B2"/>
    <w:rsid w:val="00981A46"/>
    <w:rsid w:val="009868EB"/>
    <w:rsid w:val="00986FE4"/>
    <w:rsid w:val="0098723B"/>
    <w:rsid w:val="00987591"/>
    <w:rsid w:val="00991808"/>
    <w:rsid w:val="009940D5"/>
    <w:rsid w:val="00994E5C"/>
    <w:rsid w:val="0099742A"/>
    <w:rsid w:val="009977FA"/>
    <w:rsid w:val="009A0B27"/>
    <w:rsid w:val="009A1A49"/>
    <w:rsid w:val="009A35BC"/>
    <w:rsid w:val="009A3674"/>
    <w:rsid w:val="009A516B"/>
    <w:rsid w:val="009A58DE"/>
    <w:rsid w:val="009B1577"/>
    <w:rsid w:val="009B3027"/>
    <w:rsid w:val="009B3309"/>
    <w:rsid w:val="009B62E9"/>
    <w:rsid w:val="009B6D20"/>
    <w:rsid w:val="009C0047"/>
    <w:rsid w:val="009C12E4"/>
    <w:rsid w:val="009C3092"/>
    <w:rsid w:val="009C65B7"/>
    <w:rsid w:val="009C67C9"/>
    <w:rsid w:val="009C6A1A"/>
    <w:rsid w:val="009C76AB"/>
    <w:rsid w:val="009D3C36"/>
    <w:rsid w:val="009D47E4"/>
    <w:rsid w:val="009D5172"/>
    <w:rsid w:val="009D5F4A"/>
    <w:rsid w:val="009D6C2F"/>
    <w:rsid w:val="009D7641"/>
    <w:rsid w:val="009E1475"/>
    <w:rsid w:val="009E1AE9"/>
    <w:rsid w:val="009E2F2C"/>
    <w:rsid w:val="009E4066"/>
    <w:rsid w:val="009E4C58"/>
    <w:rsid w:val="009E6DCC"/>
    <w:rsid w:val="009E7886"/>
    <w:rsid w:val="009F2327"/>
    <w:rsid w:val="009F5800"/>
    <w:rsid w:val="00A00EAC"/>
    <w:rsid w:val="00A0236C"/>
    <w:rsid w:val="00A028CE"/>
    <w:rsid w:val="00A03CE0"/>
    <w:rsid w:val="00A05A40"/>
    <w:rsid w:val="00A07AF4"/>
    <w:rsid w:val="00A10C95"/>
    <w:rsid w:val="00A128F2"/>
    <w:rsid w:val="00A12A41"/>
    <w:rsid w:val="00A16F03"/>
    <w:rsid w:val="00A20C0D"/>
    <w:rsid w:val="00A21085"/>
    <w:rsid w:val="00A237C3"/>
    <w:rsid w:val="00A24FF9"/>
    <w:rsid w:val="00A304BF"/>
    <w:rsid w:val="00A3622A"/>
    <w:rsid w:val="00A36F67"/>
    <w:rsid w:val="00A37F2F"/>
    <w:rsid w:val="00A409AA"/>
    <w:rsid w:val="00A4144A"/>
    <w:rsid w:val="00A4156E"/>
    <w:rsid w:val="00A41BA1"/>
    <w:rsid w:val="00A44FE3"/>
    <w:rsid w:val="00A456A6"/>
    <w:rsid w:val="00A50C46"/>
    <w:rsid w:val="00A526FF"/>
    <w:rsid w:val="00A52DE5"/>
    <w:rsid w:val="00A54F15"/>
    <w:rsid w:val="00A555BD"/>
    <w:rsid w:val="00A55B1E"/>
    <w:rsid w:val="00A56DEF"/>
    <w:rsid w:val="00A65B30"/>
    <w:rsid w:val="00A6634F"/>
    <w:rsid w:val="00A66C2A"/>
    <w:rsid w:val="00A67062"/>
    <w:rsid w:val="00A70AE1"/>
    <w:rsid w:val="00A71E29"/>
    <w:rsid w:val="00A72709"/>
    <w:rsid w:val="00A735AB"/>
    <w:rsid w:val="00A73FD0"/>
    <w:rsid w:val="00A825C7"/>
    <w:rsid w:val="00A84144"/>
    <w:rsid w:val="00A84C54"/>
    <w:rsid w:val="00A87D82"/>
    <w:rsid w:val="00A90D45"/>
    <w:rsid w:val="00A910C9"/>
    <w:rsid w:val="00A91D29"/>
    <w:rsid w:val="00A927ED"/>
    <w:rsid w:val="00A93C98"/>
    <w:rsid w:val="00A9454A"/>
    <w:rsid w:val="00A947D4"/>
    <w:rsid w:val="00AA2DBC"/>
    <w:rsid w:val="00AA32EE"/>
    <w:rsid w:val="00AA5CFE"/>
    <w:rsid w:val="00AB05FF"/>
    <w:rsid w:val="00AB1234"/>
    <w:rsid w:val="00AB2CBA"/>
    <w:rsid w:val="00AB3569"/>
    <w:rsid w:val="00AB4367"/>
    <w:rsid w:val="00AB55FF"/>
    <w:rsid w:val="00AB654C"/>
    <w:rsid w:val="00AB703B"/>
    <w:rsid w:val="00AB7BC6"/>
    <w:rsid w:val="00AB7E15"/>
    <w:rsid w:val="00AC1C04"/>
    <w:rsid w:val="00AC1EB9"/>
    <w:rsid w:val="00AC4A5B"/>
    <w:rsid w:val="00AC591B"/>
    <w:rsid w:val="00AD59DC"/>
    <w:rsid w:val="00AE13B9"/>
    <w:rsid w:val="00AE702D"/>
    <w:rsid w:val="00AE7803"/>
    <w:rsid w:val="00AF03CC"/>
    <w:rsid w:val="00AF0E95"/>
    <w:rsid w:val="00AF7675"/>
    <w:rsid w:val="00B0502F"/>
    <w:rsid w:val="00B0796F"/>
    <w:rsid w:val="00B07AA8"/>
    <w:rsid w:val="00B07C5E"/>
    <w:rsid w:val="00B122F2"/>
    <w:rsid w:val="00B13152"/>
    <w:rsid w:val="00B1545E"/>
    <w:rsid w:val="00B16966"/>
    <w:rsid w:val="00B2089E"/>
    <w:rsid w:val="00B21A28"/>
    <w:rsid w:val="00B2275A"/>
    <w:rsid w:val="00B25C33"/>
    <w:rsid w:val="00B266DD"/>
    <w:rsid w:val="00B30165"/>
    <w:rsid w:val="00B30CDB"/>
    <w:rsid w:val="00B312C6"/>
    <w:rsid w:val="00B3138A"/>
    <w:rsid w:val="00B370D6"/>
    <w:rsid w:val="00B42D99"/>
    <w:rsid w:val="00B4657A"/>
    <w:rsid w:val="00B479BA"/>
    <w:rsid w:val="00B51302"/>
    <w:rsid w:val="00B5152D"/>
    <w:rsid w:val="00B52526"/>
    <w:rsid w:val="00B52AE3"/>
    <w:rsid w:val="00B532DB"/>
    <w:rsid w:val="00B54B57"/>
    <w:rsid w:val="00B558D2"/>
    <w:rsid w:val="00B60158"/>
    <w:rsid w:val="00B60E07"/>
    <w:rsid w:val="00B63EAC"/>
    <w:rsid w:val="00B64EF2"/>
    <w:rsid w:val="00B67F8B"/>
    <w:rsid w:val="00B70C42"/>
    <w:rsid w:val="00B72BDE"/>
    <w:rsid w:val="00B7311D"/>
    <w:rsid w:val="00B73A85"/>
    <w:rsid w:val="00B75D23"/>
    <w:rsid w:val="00B75F00"/>
    <w:rsid w:val="00B76CF4"/>
    <w:rsid w:val="00B85886"/>
    <w:rsid w:val="00B87183"/>
    <w:rsid w:val="00B9146B"/>
    <w:rsid w:val="00B95972"/>
    <w:rsid w:val="00B95B29"/>
    <w:rsid w:val="00B96347"/>
    <w:rsid w:val="00B964DD"/>
    <w:rsid w:val="00BA1913"/>
    <w:rsid w:val="00BA1ED9"/>
    <w:rsid w:val="00BA40D2"/>
    <w:rsid w:val="00BA65FC"/>
    <w:rsid w:val="00BA7276"/>
    <w:rsid w:val="00BB0F74"/>
    <w:rsid w:val="00BB1F10"/>
    <w:rsid w:val="00BB3347"/>
    <w:rsid w:val="00BB5992"/>
    <w:rsid w:val="00BB65A6"/>
    <w:rsid w:val="00BC023E"/>
    <w:rsid w:val="00BC03E0"/>
    <w:rsid w:val="00BC17A9"/>
    <w:rsid w:val="00BC2892"/>
    <w:rsid w:val="00BC4922"/>
    <w:rsid w:val="00BC51FC"/>
    <w:rsid w:val="00BC5C67"/>
    <w:rsid w:val="00BC5CAD"/>
    <w:rsid w:val="00BD0840"/>
    <w:rsid w:val="00BD38F9"/>
    <w:rsid w:val="00BE2E33"/>
    <w:rsid w:val="00BE6314"/>
    <w:rsid w:val="00BE7035"/>
    <w:rsid w:val="00BF0980"/>
    <w:rsid w:val="00BF212E"/>
    <w:rsid w:val="00BF3D51"/>
    <w:rsid w:val="00BF4429"/>
    <w:rsid w:val="00BF5280"/>
    <w:rsid w:val="00BF64DD"/>
    <w:rsid w:val="00C02954"/>
    <w:rsid w:val="00C060D0"/>
    <w:rsid w:val="00C06687"/>
    <w:rsid w:val="00C07F31"/>
    <w:rsid w:val="00C1145F"/>
    <w:rsid w:val="00C11C4C"/>
    <w:rsid w:val="00C135BA"/>
    <w:rsid w:val="00C16962"/>
    <w:rsid w:val="00C16D47"/>
    <w:rsid w:val="00C17244"/>
    <w:rsid w:val="00C17EFC"/>
    <w:rsid w:val="00C17F0B"/>
    <w:rsid w:val="00C2050E"/>
    <w:rsid w:val="00C2186D"/>
    <w:rsid w:val="00C24737"/>
    <w:rsid w:val="00C2718F"/>
    <w:rsid w:val="00C30194"/>
    <w:rsid w:val="00C31198"/>
    <w:rsid w:val="00C32D7E"/>
    <w:rsid w:val="00C3648B"/>
    <w:rsid w:val="00C4063B"/>
    <w:rsid w:val="00C408A9"/>
    <w:rsid w:val="00C45615"/>
    <w:rsid w:val="00C46738"/>
    <w:rsid w:val="00C46BA8"/>
    <w:rsid w:val="00C47CAB"/>
    <w:rsid w:val="00C54770"/>
    <w:rsid w:val="00C553D8"/>
    <w:rsid w:val="00C566E2"/>
    <w:rsid w:val="00C57A03"/>
    <w:rsid w:val="00C604D4"/>
    <w:rsid w:val="00C60A6D"/>
    <w:rsid w:val="00C61481"/>
    <w:rsid w:val="00C627C8"/>
    <w:rsid w:val="00C640AE"/>
    <w:rsid w:val="00C663A5"/>
    <w:rsid w:val="00C676C0"/>
    <w:rsid w:val="00C74243"/>
    <w:rsid w:val="00C7455D"/>
    <w:rsid w:val="00C76959"/>
    <w:rsid w:val="00C81A9D"/>
    <w:rsid w:val="00C83039"/>
    <w:rsid w:val="00C839EA"/>
    <w:rsid w:val="00C849DD"/>
    <w:rsid w:val="00C918B6"/>
    <w:rsid w:val="00C92C2C"/>
    <w:rsid w:val="00C93FD8"/>
    <w:rsid w:val="00C9400B"/>
    <w:rsid w:val="00C95AE0"/>
    <w:rsid w:val="00CA124A"/>
    <w:rsid w:val="00CA62B3"/>
    <w:rsid w:val="00CA69CB"/>
    <w:rsid w:val="00CA72F3"/>
    <w:rsid w:val="00CA7690"/>
    <w:rsid w:val="00CB1E3E"/>
    <w:rsid w:val="00CB212B"/>
    <w:rsid w:val="00CB25C4"/>
    <w:rsid w:val="00CB28E6"/>
    <w:rsid w:val="00CB362C"/>
    <w:rsid w:val="00CB3AE7"/>
    <w:rsid w:val="00CB422C"/>
    <w:rsid w:val="00CB4F20"/>
    <w:rsid w:val="00CB5889"/>
    <w:rsid w:val="00CC19D2"/>
    <w:rsid w:val="00CC21BF"/>
    <w:rsid w:val="00CC3EAF"/>
    <w:rsid w:val="00CC6A4B"/>
    <w:rsid w:val="00CD0198"/>
    <w:rsid w:val="00CD0D3A"/>
    <w:rsid w:val="00CD2939"/>
    <w:rsid w:val="00CD3031"/>
    <w:rsid w:val="00CD67D0"/>
    <w:rsid w:val="00CD7495"/>
    <w:rsid w:val="00CE1779"/>
    <w:rsid w:val="00CE1953"/>
    <w:rsid w:val="00CE4E99"/>
    <w:rsid w:val="00CE5131"/>
    <w:rsid w:val="00CE6A4E"/>
    <w:rsid w:val="00CE77A3"/>
    <w:rsid w:val="00CF39D3"/>
    <w:rsid w:val="00D00573"/>
    <w:rsid w:val="00D02361"/>
    <w:rsid w:val="00D03A13"/>
    <w:rsid w:val="00D11A30"/>
    <w:rsid w:val="00D14EE9"/>
    <w:rsid w:val="00D2080C"/>
    <w:rsid w:val="00D25164"/>
    <w:rsid w:val="00D25C52"/>
    <w:rsid w:val="00D27FD2"/>
    <w:rsid w:val="00D333C2"/>
    <w:rsid w:val="00D351B2"/>
    <w:rsid w:val="00D358BC"/>
    <w:rsid w:val="00D40496"/>
    <w:rsid w:val="00D422A8"/>
    <w:rsid w:val="00D438B3"/>
    <w:rsid w:val="00D45EDA"/>
    <w:rsid w:val="00D469B5"/>
    <w:rsid w:val="00D46EF8"/>
    <w:rsid w:val="00D5013F"/>
    <w:rsid w:val="00D50F32"/>
    <w:rsid w:val="00D5149D"/>
    <w:rsid w:val="00D51735"/>
    <w:rsid w:val="00D52ACA"/>
    <w:rsid w:val="00D531C7"/>
    <w:rsid w:val="00D5323F"/>
    <w:rsid w:val="00D56500"/>
    <w:rsid w:val="00D5686A"/>
    <w:rsid w:val="00D65D98"/>
    <w:rsid w:val="00D7014F"/>
    <w:rsid w:val="00D70A57"/>
    <w:rsid w:val="00D70D37"/>
    <w:rsid w:val="00D7102C"/>
    <w:rsid w:val="00D71244"/>
    <w:rsid w:val="00D72D48"/>
    <w:rsid w:val="00D759C5"/>
    <w:rsid w:val="00D76F3A"/>
    <w:rsid w:val="00D7786D"/>
    <w:rsid w:val="00D84732"/>
    <w:rsid w:val="00D84CC6"/>
    <w:rsid w:val="00D857C3"/>
    <w:rsid w:val="00D869EB"/>
    <w:rsid w:val="00D86AEE"/>
    <w:rsid w:val="00D86CD1"/>
    <w:rsid w:val="00D87458"/>
    <w:rsid w:val="00D91715"/>
    <w:rsid w:val="00D91F18"/>
    <w:rsid w:val="00D927A2"/>
    <w:rsid w:val="00D92B0C"/>
    <w:rsid w:val="00D97834"/>
    <w:rsid w:val="00DA0440"/>
    <w:rsid w:val="00DA2B80"/>
    <w:rsid w:val="00DA2D24"/>
    <w:rsid w:val="00DA384A"/>
    <w:rsid w:val="00DA3E61"/>
    <w:rsid w:val="00DA6686"/>
    <w:rsid w:val="00DA66AF"/>
    <w:rsid w:val="00DA7241"/>
    <w:rsid w:val="00DA7A65"/>
    <w:rsid w:val="00DA7C9E"/>
    <w:rsid w:val="00DB06B2"/>
    <w:rsid w:val="00DB1B89"/>
    <w:rsid w:val="00DB7808"/>
    <w:rsid w:val="00DC1882"/>
    <w:rsid w:val="00DC19E1"/>
    <w:rsid w:val="00DC19F8"/>
    <w:rsid w:val="00DC27C7"/>
    <w:rsid w:val="00DC5558"/>
    <w:rsid w:val="00DC6116"/>
    <w:rsid w:val="00DC63BA"/>
    <w:rsid w:val="00DC6CDB"/>
    <w:rsid w:val="00DD0960"/>
    <w:rsid w:val="00DD29C5"/>
    <w:rsid w:val="00DD676F"/>
    <w:rsid w:val="00DD730B"/>
    <w:rsid w:val="00DE199B"/>
    <w:rsid w:val="00DE3688"/>
    <w:rsid w:val="00DE4E57"/>
    <w:rsid w:val="00DE628D"/>
    <w:rsid w:val="00DE6361"/>
    <w:rsid w:val="00DE6655"/>
    <w:rsid w:val="00DF2103"/>
    <w:rsid w:val="00DF302C"/>
    <w:rsid w:val="00DF30D7"/>
    <w:rsid w:val="00DF3928"/>
    <w:rsid w:val="00DF4929"/>
    <w:rsid w:val="00DF4AA7"/>
    <w:rsid w:val="00DF5425"/>
    <w:rsid w:val="00DF759A"/>
    <w:rsid w:val="00E05F52"/>
    <w:rsid w:val="00E1185E"/>
    <w:rsid w:val="00E119AD"/>
    <w:rsid w:val="00E1243B"/>
    <w:rsid w:val="00E124C2"/>
    <w:rsid w:val="00E1360E"/>
    <w:rsid w:val="00E13A25"/>
    <w:rsid w:val="00E13D51"/>
    <w:rsid w:val="00E207A4"/>
    <w:rsid w:val="00E20E7C"/>
    <w:rsid w:val="00E23607"/>
    <w:rsid w:val="00E2489A"/>
    <w:rsid w:val="00E24D6A"/>
    <w:rsid w:val="00E27134"/>
    <w:rsid w:val="00E30129"/>
    <w:rsid w:val="00E30403"/>
    <w:rsid w:val="00E31298"/>
    <w:rsid w:val="00E37454"/>
    <w:rsid w:val="00E421DD"/>
    <w:rsid w:val="00E4444C"/>
    <w:rsid w:val="00E44E02"/>
    <w:rsid w:val="00E44F41"/>
    <w:rsid w:val="00E4614F"/>
    <w:rsid w:val="00E4628D"/>
    <w:rsid w:val="00E4647C"/>
    <w:rsid w:val="00E467A6"/>
    <w:rsid w:val="00E5418C"/>
    <w:rsid w:val="00E54B88"/>
    <w:rsid w:val="00E54BAC"/>
    <w:rsid w:val="00E54E14"/>
    <w:rsid w:val="00E56F1E"/>
    <w:rsid w:val="00E57F21"/>
    <w:rsid w:val="00E611EF"/>
    <w:rsid w:val="00E63472"/>
    <w:rsid w:val="00E635AB"/>
    <w:rsid w:val="00E63D4A"/>
    <w:rsid w:val="00E64386"/>
    <w:rsid w:val="00E730F8"/>
    <w:rsid w:val="00E7716F"/>
    <w:rsid w:val="00E77B12"/>
    <w:rsid w:val="00E8073B"/>
    <w:rsid w:val="00E81904"/>
    <w:rsid w:val="00E828AA"/>
    <w:rsid w:val="00E838F7"/>
    <w:rsid w:val="00E83C09"/>
    <w:rsid w:val="00E85C8F"/>
    <w:rsid w:val="00E87A8B"/>
    <w:rsid w:val="00E9269E"/>
    <w:rsid w:val="00E92D70"/>
    <w:rsid w:val="00E9478B"/>
    <w:rsid w:val="00E96A08"/>
    <w:rsid w:val="00EA0FBE"/>
    <w:rsid w:val="00EA3A7F"/>
    <w:rsid w:val="00EB02AD"/>
    <w:rsid w:val="00EB0B35"/>
    <w:rsid w:val="00EB364A"/>
    <w:rsid w:val="00EB3902"/>
    <w:rsid w:val="00EB4F07"/>
    <w:rsid w:val="00EB5146"/>
    <w:rsid w:val="00EB5C0E"/>
    <w:rsid w:val="00EC1F04"/>
    <w:rsid w:val="00EC2CD3"/>
    <w:rsid w:val="00EC4191"/>
    <w:rsid w:val="00EC522C"/>
    <w:rsid w:val="00EC69EC"/>
    <w:rsid w:val="00EC770B"/>
    <w:rsid w:val="00ED0FF8"/>
    <w:rsid w:val="00ED1452"/>
    <w:rsid w:val="00ED3374"/>
    <w:rsid w:val="00ED51BF"/>
    <w:rsid w:val="00ED54F6"/>
    <w:rsid w:val="00ED790B"/>
    <w:rsid w:val="00ED7A4A"/>
    <w:rsid w:val="00EE010C"/>
    <w:rsid w:val="00EE02C2"/>
    <w:rsid w:val="00EE033B"/>
    <w:rsid w:val="00EE5626"/>
    <w:rsid w:val="00EE574E"/>
    <w:rsid w:val="00EE5F13"/>
    <w:rsid w:val="00EE625B"/>
    <w:rsid w:val="00EE659E"/>
    <w:rsid w:val="00F02808"/>
    <w:rsid w:val="00F03312"/>
    <w:rsid w:val="00F03CEB"/>
    <w:rsid w:val="00F04226"/>
    <w:rsid w:val="00F048BB"/>
    <w:rsid w:val="00F04FB8"/>
    <w:rsid w:val="00F05DDE"/>
    <w:rsid w:val="00F061D3"/>
    <w:rsid w:val="00F06703"/>
    <w:rsid w:val="00F0725A"/>
    <w:rsid w:val="00F11092"/>
    <w:rsid w:val="00F1162F"/>
    <w:rsid w:val="00F118E7"/>
    <w:rsid w:val="00F13D45"/>
    <w:rsid w:val="00F145F1"/>
    <w:rsid w:val="00F14C4D"/>
    <w:rsid w:val="00F14EAB"/>
    <w:rsid w:val="00F17942"/>
    <w:rsid w:val="00F20EB7"/>
    <w:rsid w:val="00F21491"/>
    <w:rsid w:val="00F23AE0"/>
    <w:rsid w:val="00F3036A"/>
    <w:rsid w:val="00F30DCF"/>
    <w:rsid w:val="00F31935"/>
    <w:rsid w:val="00F327BB"/>
    <w:rsid w:val="00F339C8"/>
    <w:rsid w:val="00F34A52"/>
    <w:rsid w:val="00F3518B"/>
    <w:rsid w:val="00F35625"/>
    <w:rsid w:val="00F35818"/>
    <w:rsid w:val="00F4085F"/>
    <w:rsid w:val="00F414D0"/>
    <w:rsid w:val="00F4194E"/>
    <w:rsid w:val="00F440AE"/>
    <w:rsid w:val="00F44285"/>
    <w:rsid w:val="00F4626D"/>
    <w:rsid w:val="00F47B2E"/>
    <w:rsid w:val="00F47B6F"/>
    <w:rsid w:val="00F531F9"/>
    <w:rsid w:val="00F5560E"/>
    <w:rsid w:val="00F55E80"/>
    <w:rsid w:val="00F57195"/>
    <w:rsid w:val="00F57590"/>
    <w:rsid w:val="00F625AB"/>
    <w:rsid w:val="00F70B9F"/>
    <w:rsid w:val="00F70E7D"/>
    <w:rsid w:val="00F7384E"/>
    <w:rsid w:val="00F73C7E"/>
    <w:rsid w:val="00F74001"/>
    <w:rsid w:val="00F75D88"/>
    <w:rsid w:val="00F7728C"/>
    <w:rsid w:val="00F80252"/>
    <w:rsid w:val="00F80A9C"/>
    <w:rsid w:val="00F81F17"/>
    <w:rsid w:val="00F8242F"/>
    <w:rsid w:val="00F8652F"/>
    <w:rsid w:val="00F87F65"/>
    <w:rsid w:val="00F91AC1"/>
    <w:rsid w:val="00F91C49"/>
    <w:rsid w:val="00F9549A"/>
    <w:rsid w:val="00F9654B"/>
    <w:rsid w:val="00F967BB"/>
    <w:rsid w:val="00F96E7B"/>
    <w:rsid w:val="00F97A52"/>
    <w:rsid w:val="00FA28DF"/>
    <w:rsid w:val="00FA3771"/>
    <w:rsid w:val="00FA3F66"/>
    <w:rsid w:val="00FA5603"/>
    <w:rsid w:val="00FA57C7"/>
    <w:rsid w:val="00FA63DE"/>
    <w:rsid w:val="00FB0431"/>
    <w:rsid w:val="00FB07F0"/>
    <w:rsid w:val="00FB0985"/>
    <w:rsid w:val="00FB12B8"/>
    <w:rsid w:val="00FB25A7"/>
    <w:rsid w:val="00FB2E00"/>
    <w:rsid w:val="00FB44D9"/>
    <w:rsid w:val="00FB58C2"/>
    <w:rsid w:val="00FB5FA2"/>
    <w:rsid w:val="00FB6528"/>
    <w:rsid w:val="00FC0E25"/>
    <w:rsid w:val="00FC23DC"/>
    <w:rsid w:val="00FC2CD0"/>
    <w:rsid w:val="00FC3A53"/>
    <w:rsid w:val="00FC51B4"/>
    <w:rsid w:val="00FC52A6"/>
    <w:rsid w:val="00FC533D"/>
    <w:rsid w:val="00FD169C"/>
    <w:rsid w:val="00FD5BD7"/>
    <w:rsid w:val="00FD7BD7"/>
    <w:rsid w:val="00FE1872"/>
    <w:rsid w:val="00FE1C88"/>
    <w:rsid w:val="00FE2CBE"/>
    <w:rsid w:val="00FE3E54"/>
    <w:rsid w:val="00FE47EA"/>
    <w:rsid w:val="00FE4C89"/>
    <w:rsid w:val="00FE7389"/>
    <w:rsid w:val="00FF09F6"/>
    <w:rsid w:val="00FF2C37"/>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B0B0A"/>
  <w15:chartTrackingRefBased/>
  <w15:docId w15:val="{FE85A58F-DC22-40C3-BDA1-1964BC3D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331"/>
    <w:rPr>
      <w:sz w:val="24"/>
      <w:lang w:val="en-GB" w:eastAsia="en-US"/>
    </w:rPr>
  </w:style>
  <w:style w:type="paragraph" w:styleId="Heading1">
    <w:name w:val="heading 1"/>
    <w:basedOn w:val="Normal"/>
    <w:next w:val="Text1"/>
    <w:qFormat/>
    <w:pPr>
      <w:keepNext/>
      <w:numPr>
        <w:numId w:val="1"/>
      </w:numPr>
      <w:spacing w:before="240" w:after="240"/>
      <w:ind w:hanging="482"/>
      <w:outlineLvl w:val="0"/>
    </w:pPr>
    <w:rPr>
      <w:b/>
      <w:smallCaps/>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Text3"/>
    <w:qFormat/>
    <w:pPr>
      <w:keepNext/>
      <w:numPr>
        <w:ilvl w:val="2"/>
        <w:numId w:val="1"/>
      </w:numPr>
      <w:spacing w:after="240"/>
      <w:ind w:hanging="839"/>
      <w:outlineLvl w:val="2"/>
    </w:pPr>
    <w:rPr>
      <w:i/>
    </w:rPr>
  </w:style>
  <w:style w:type="paragraph" w:styleId="Heading4">
    <w:name w:val="heading 4"/>
    <w:basedOn w:val="Normal"/>
    <w:next w:val="Text4"/>
    <w:qFormat/>
    <w:pPr>
      <w:keepNext/>
      <w:numPr>
        <w:ilvl w:val="3"/>
        <w:numId w:val="1"/>
      </w:numPr>
      <w:spacing w:after="240"/>
      <w:ind w:hanging="96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pPr>
  </w:style>
  <w:style w:type="paragraph" w:customStyle="1" w:styleId="Text2">
    <w:name w:val="Text 2"/>
    <w:basedOn w:val="Normal"/>
    <w:pPr>
      <w:tabs>
        <w:tab w:val="left" w:pos="2161"/>
      </w:tabs>
      <w:spacing w:after="240"/>
      <w:ind w:left="1077"/>
    </w:pPr>
  </w:style>
  <w:style w:type="paragraph" w:customStyle="1" w:styleId="Text3">
    <w:name w:val="Text 3"/>
    <w:basedOn w:val="Normal"/>
    <w:pPr>
      <w:tabs>
        <w:tab w:val="left" w:pos="2302"/>
      </w:tabs>
      <w:spacing w:after="240"/>
      <w:ind w:left="1917"/>
    </w:pPr>
  </w:style>
  <w:style w:type="paragraph" w:customStyle="1" w:styleId="Text4">
    <w:name w:val="Text 4"/>
    <w:basedOn w:val="Normal"/>
    <w:pPr>
      <w:spacing w:after="240"/>
      <w:ind w:left="2880"/>
    </w:p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BodyText">
    <w:name w:val="Body Text"/>
    <w:basedOn w:val="Normal"/>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3C0331"/>
    <w:pPr>
      <w:spacing w:after="60"/>
    </w:pPr>
    <w:rPr>
      <w:sz w:val="20"/>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pPr>
    <w:rPr>
      <w:b/>
    </w:rPr>
  </w:style>
  <w:style w:type="paragraph" w:customStyle="1" w:styleId="Enclosures">
    <w:name w:val="Enclosures"/>
    <w:basedOn w:val="Normal"/>
    <w:next w:val="Participants"/>
    <w:pPr>
      <w:keepNext/>
      <w:keepLines/>
      <w:tabs>
        <w:tab w:val="left" w:pos="5642"/>
      </w:tabs>
      <w:spacing w:before="480"/>
      <w:ind w:left="1792" w:hanging="1792"/>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ind w:left="1792" w:hanging="1792"/>
    </w:pPr>
  </w:style>
  <w:style w:type="paragraph" w:customStyle="1" w:styleId="Copies">
    <w:name w:val="Copies"/>
    <w:basedOn w:val="Normal"/>
    <w:next w:val="Normal"/>
    <w:pPr>
      <w:tabs>
        <w:tab w:val="left" w:pos="2512"/>
        <w:tab w:val="left" w:pos="2762"/>
        <w:tab w:val="left" w:pos="5642"/>
        <w:tab w:val="left" w:pos="6362"/>
        <w:tab w:val="left" w:pos="6720"/>
      </w:tabs>
      <w:spacing w:before="480"/>
      <w:ind w:left="1792" w:hanging="1792"/>
    </w:pPr>
  </w:style>
  <w:style w:type="character" w:customStyle="1" w:styleId="tw4winMark">
    <w:name w:val="tw4winMark"/>
    <w:rPr>
      <w:vanish/>
      <w:color w:val="800080"/>
      <w:vertAlign w:val="subscript"/>
    </w:rPr>
  </w:style>
  <w:style w:type="paragraph" w:customStyle="1" w:styleId="NumPar2">
    <w:name w:val="NumPar 2"/>
    <w:basedOn w:val="Heading2"/>
    <w:next w:val="Normal"/>
    <w:pPr>
      <w:keepNext w:val="0"/>
      <w:numPr>
        <w:ilvl w:val="1"/>
        <w:numId w:val="2"/>
      </w:numPr>
      <w:spacing w:before="0" w:after="240"/>
      <w:jc w:val="both"/>
      <w:outlineLvl w:val="9"/>
    </w:pPr>
    <w:rPr>
      <w:rFonts w:ascii="Times New Roman" w:hAnsi="Times New Roman"/>
      <w:b w:val="0"/>
      <w:i w:val="0"/>
      <w:sz w:val="28"/>
    </w:rPr>
  </w:style>
  <w:style w:type="character" w:styleId="CommentReference">
    <w:name w:val="annotation reference"/>
    <w:uiPriority w:val="99"/>
    <w:rsid w:val="0063259A"/>
    <w:rPr>
      <w:sz w:val="16"/>
      <w:szCs w:val="16"/>
    </w:rPr>
  </w:style>
  <w:style w:type="paragraph" w:styleId="CommentText">
    <w:name w:val="annotation text"/>
    <w:basedOn w:val="Normal"/>
    <w:link w:val="CommentTextChar"/>
    <w:uiPriority w:val="99"/>
    <w:rsid w:val="0063259A"/>
    <w:rPr>
      <w:sz w:val="20"/>
    </w:rPr>
  </w:style>
  <w:style w:type="paragraph" w:styleId="CommentSubject">
    <w:name w:val="annotation subject"/>
    <w:basedOn w:val="CommentText"/>
    <w:next w:val="CommentText"/>
    <w:semiHidden/>
    <w:rsid w:val="0063259A"/>
    <w:rPr>
      <w:b/>
      <w:bCs/>
    </w:rPr>
  </w:style>
  <w:style w:type="paragraph" w:styleId="BalloonText">
    <w:name w:val="Balloon Text"/>
    <w:basedOn w:val="Normal"/>
    <w:semiHidden/>
    <w:rsid w:val="0063259A"/>
    <w:rPr>
      <w:rFonts w:ascii="Tahoma" w:hAnsi="Tahoma" w:cs="Tahoma"/>
      <w:sz w:val="16"/>
      <w:szCs w:val="16"/>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2186D"/>
    <w:pPr>
      <w:spacing w:after="160" w:line="240" w:lineRule="exact"/>
    </w:pPr>
    <w:rPr>
      <w:rFonts w:ascii="Tahoma" w:hAnsi="Tahoma"/>
      <w:lang w:val="en-US"/>
    </w:rPr>
  </w:style>
  <w:style w:type="paragraph" w:styleId="ListNumber">
    <w:name w:val="List Number"/>
    <w:basedOn w:val="Normal"/>
    <w:rsid w:val="001A1117"/>
    <w:pPr>
      <w:numPr>
        <w:numId w:val="4"/>
      </w:numPr>
      <w:spacing w:after="240"/>
      <w:jc w:val="both"/>
    </w:pPr>
  </w:style>
  <w:style w:type="character" w:styleId="Hyperlink">
    <w:name w:val="Hyperlink"/>
    <w:rsid w:val="001A1117"/>
    <w:rPr>
      <w:color w:val="0000FF"/>
      <w:u w:val="single"/>
    </w:rPr>
  </w:style>
  <w:style w:type="paragraph" w:customStyle="1" w:styleId="ListNumberLevel2">
    <w:name w:val="List Number (Level 2)"/>
    <w:basedOn w:val="Normal"/>
    <w:rsid w:val="001A1117"/>
    <w:pPr>
      <w:numPr>
        <w:ilvl w:val="1"/>
        <w:numId w:val="4"/>
      </w:numPr>
      <w:spacing w:after="240"/>
      <w:jc w:val="both"/>
    </w:pPr>
  </w:style>
  <w:style w:type="paragraph" w:customStyle="1" w:styleId="ListNumberLevel3">
    <w:name w:val="List Number (Level 3)"/>
    <w:basedOn w:val="Normal"/>
    <w:rsid w:val="001A1117"/>
    <w:pPr>
      <w:numPr>
        <w:ilvl w:val="2"/>
        <w:numId w:val="4"/>
      </w:numPr>
      <w:spacing w:after="240"/>
      <w:jc w:val="both"/>
    </w:pPr>
  </w:style>
  <w:style w:type="paragraph" w:customStyle="1" w:styleId="ListNumberLevel4">
    <w:name w:val="List Number (Level 4)"/>
    <w:basedOn w:val="Normal"/>
    <w:rsid w:val="001A1117"/>
    <w:pPr>
      <w:numPr>
        <w:ilvl w:val="3"/>
        <w:numId w:val="4"/>
      </w:numPr>
      <w:spacing w:after="240"/>
      <w:jc w:val="both"/>
    </w:pPr>
  </w:style>
  <w:style w:type="paragraph" w:styleId="Revision">
    <w:name w:val="Revision"/>
    <w:hidden/>
    <w:uiPriority w:val="99"/>
    <w:semiHidden/>
    <w:rsid w:val="00082800"/>
    <w:rPr>
      <w:sz w:val="24"/>
      <w:lang w:val="en-GB" w:eastAsia="en-US"/>
    </w:rPr>
  </w:style>
  <w:style w:type="character" w:customStyle="1" w:styleId="CommentTextChar">
    <w:name w:val="Comment Text Char"/>
    <w:link w:val="CommentText"/>
    <w:uiPriority w:val="99"/>
    <w:rsid w:val="004C735B"/>
    <w:rPr>
      <w:lang w:eastAsia="en-US"/>
    </w:rPr>
  </w:style>
  <w:style w:type="paragraph" w:styleId="ListParagraph">
    <w:name w:val="List Paragraph"/>
    <w:basedOn w:val="Normal"/>
    <w:uiPriority w:val="34"/>
    <w:qFormat/>
    <w:rsid w:val="00B1545E"/>
    <w:pPr>
      <w:ind w:left="720"/>
    </w:pPr>
    <w:rPr>
      <w:rFonts w:eastAsia="Calibri"/>
      <w:szCs w:val="24"/>
      <w:lang w:eastAsia="en-GB"/>
    </w:rPr>
  </w:style>
  <w:style w:type="paragraph" w:customStyle="1" w:styleId="CM1">
    <w:name w:val="CM1"/>
    <w:basedOn w:val="Normal"/>
    <w:next w:val="Normal"/>
    <w:uiPriority w:val="99"/>
    <w:rsid w:val="00CF39D3"/>
    <w:pPr>
      <w:autoSpaceDE w:val="0"/>
      <w:autoSpaceDN w:val="0"/>
      <w:adjustRightInd w:val="0"/>
    </w:pPr>
    <w:rPr>
      <w:rFonts w:ascii="EUAlbertina" w:hAnsi="EUAlbertina"/>
      <w:szCs w:val="24"/>
      <w:lang w:val="fr-BE" w:eastAsia="fr-BE"/>
    </w:rPr>
  </w:style>
  <w:style w:type="paragraph" w:customStyle="1" w:styleId="CM3">
    <w:name w:val="CM3"/>
    <w:basedOn w:val="Normal"/>
    <w:next w:val="Normal"/>
    <w:uiPriority w:val="99"/>
    <w:rsid w:val="00CF39D3"/>
    <w:pPr>
      <w:autoSpaceDE w:val="0"/>
      <w:autoSpaceDN w:val="0"/>
      <w:adjustRightInd w:val="0"/>
    </w:pPr>
    <w:rPr>
      <w:rFonts w:ascii="EUAlbertina" w:hAnsi="EUAlbertina"/>
      <w:szCs w:val="24"/>
      <w:lang w:val="fr-BE" w:eastAsia="fr-BE"/>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9A35BC"/>
    <w:rPr>
      <w:lang w:eastAsia="en-US"/>
    </w:rPr>
  </w:style>
  <w:style w:type="paragraph" w:customStyle="1" w:styleId="Char2">
    <w:name w:val="Char2"/>
    <w:basedOn w:val="Normal"/>
    <w:link w:val="FootnoteReference"/>
    <w:rsid w:val="009A35BC"/>
    <w:pPr>
      <w:spacing w:after="160" w:line="240" w:lineRule="exact"/>
    </w:pPr>
    <w:rPr>
      <w:sz w:val="20"/>
      <w:vertAlign w:val="superscript"/>
      <w:lang w:eastAsia="en-GB"/>
    </w:rPr>
  </w:style>
  <w:style w:type="character" w:customStyle="1" w:styleId="cf01">
    <w:name w:val="cf01"/>
    <w:rsid w:val="000832DA"/>
    <w:rPr>
      <w:rFonts w:ascii="Segoe UI" w:hAnsi="Segoe UI" w:cs="Segoe UI" w:hint="default"/>
      <w:sz w:val="18"/>
      <w:szCs w:val="18"/>
    </w:rPr>
  </w:style>
  <w:style w:type="character" w:customStyle="1" w:styleId="Bodytext1">
    <w:name w:val="Body text|1_"/>
    <w:link w:val="Bodytext10"/>
    <w:rsid w:val="00134A45"/>
    <w:rPr>
      <w:sz w:val="22"/>
      <w:szCs w:val="22"/>
    </w:rPr>
  </w:style>
  <w:style w:type="paragraph" w:customStyle="1" w:styleId="Bodytext10">
    <w:name w:val="Body text|1"/>
    <w:basedOn w:val="Normal"/>
    <w:link w:val="Bodytext1"/>
    <w:rsid w:val="00134A45"/>
    <w:pPr>
      <w:widowControl w:val="0"/>
      <w:spacing w:after="220"/>
    </w:pPr>
    <w:rPr>
      <w:sz w:val="22"/>
      <w:szCs w:val="22"/>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8213">
      <w:bodyDiv w:val="1"/>
      <w:marLeft w:val="0"/>
      <w:marRight w:val="0"/>
      <w:marTop w:val="0"/>
      <w:marBottom w:val="0"/>
      <w:divBdr>
        <w:top w:val="none" w:sz="0" w:space="0" w:color="auto"/>
        <w:left w:val="none" w:sz="0" w:space="0" w:color="auto"/>
        <w:bottom w:val="none" w:sz="0" w:space="0" w:color="auto"/>
        <w:right w:val="none" w:sz="0" w:space="0" w:color="auto"/>
      </w:divBdr>
    </w:div>
    <w:div w:id="72092953">
      <w:bodyDiv w:val="1"/>
      <w:marLeft w:val="0"/>
      <w:marRight w:val="0"/>
      <w:marTop w:val="0"/>
      <w:marBottom w:val="0"/>
      <w:divBdr>
        <w:top w:val="none" w:sz="0" w:space="0" w:color="auto"/>
        <w:left w:val="none" w:sz="0" w:space="0" w:color="auto"/>
        <w:bottom w:val="none" w:sz="0" w:space="0" w:color="auto"/>
        <w:right w:val="none" w:sz="0" w:space="0" w:color="auto"/>
      </w:divBdr>
    </w:div>
    <w:div w:id="77487579">
      <w:bodyDiv w:val="1"/>
      <w:marLeft w:val="0"/>
      <w:marRight w:val="0"/>
      <w:marTop w:val="0"/>
      <w:marBottom w:val="0"/>
      <w:divBdr>
        <w:top w:val="none" w:sz="0" w:space="0" w:color="auto"/>
        <w:left w:val="none" w:sz="0" w:space="0" w:color="auto"/>
        <w:bottom w:val="none" w:sz="0" w:space="0" w:color="auto"/>
        <w:right w:val="none" w:sz="0" w:space="0" w:color="auto"/>
      </w:divBdr>
    </w:div>
    <w:div w:id="82537549">
      <w:bodyDiv w:val="1"/>
      <w:marLeft w:val="0"/>
      <w:marRight w:val="0"/>
      <w:marTop w:val="0"/>
      <w:marBottom w:val="0"/>
      <w:divBdr>
        <w:top w:val="none" w:sz="0" w:space="0" w:color="auto"/>
        <w:left w:val="none" w:sz="0" w:space="0" w:color="auto"/>
        <w:bottom w:val="none" w:sz="0" w:space="0" w:color="auto"/>
        <w:right w:val="none" w:sz="0" w:space="0" w:color="auto"/>
      </w:divBdr>
    </w:div>
    <w:div w:id="131143579">
      <w:bodyDiv w:val="1"/>
      <w:marLeft w:val="0"/>
      <w:marRight w:val="0"/>
      <w:marTop w:val="0"/>
      <w:marBottom w:val="0"/>
      <w:divBdr>
        <w:top w:val="none" w:sz="0" w:space="0" w:color="auto"/>
        <w:left w:val="none" w:sz="0" w:space="0" w:color="auto"/>
        <w:bottom w:val="none" w:sz="0" w:space="0" w:color="auto"/>
        <w:right w:val="none" w:sz="0" w:space="0" w:color="auto"/>
      </w:divBdr>
    </w:div>
    <w:div w:id="217864920">
      <w:bodyDiv w:val="1"/>
      <w:marLeft w:val="0"/>
      <w:marRight w:val="0"/>
      <w:marTop w:val="0"/>
      <w:marBottom w:val="0"/>
      <w:divBdr>
        <w:top w:val="none" w:sz="0" w:space="0" w:color="auto"/>
        <w:left w:val="none" w:sz="0" w:space="0" w:color="auto"/>
        <w:bottom w:val="none" w:sz="0" w:space="0" w:color="auto"/>
        <w:right w:val="none" w:sz="0" w:space="0" w:color="auto"/>
      </w:divBdr>
    </w:div>
    <w:div w:id="232089573">
      <w:bodyDiv w:val="1"/>
      <w:marLeft w:val="0"/>
      <w:marRight w:val="0"/>
      <w:marTop w:val="0"/>
      <w:marBottom w:val="0"/>
      <w:divBdr>
        <w:top w:val="none" w:sz="0" w:space="0" w:color="auto"/>
        <w:left w:val="none" w:sz="0" w:space="0" w:color="auto"/>
        <w:bottom w:val="none" w:sz="0" w:space="0" w:color="auto"/>
        <w:right w:val="none" w:sz="0" w:space="0" w:color="auto"/>
      </w:divBdr>
    </w:div>
    <w:div w:id="256330319">
      <w:bodyDiv w:val="1"/>
      <w:marLeft w:val="0"/>
      <w:marRight w:val="0"/>
      <w:marTop w:val="0"/>
      <w:marBottom w:val="0"/>
      <w:divBdr>
        <w:top w:val="none" w:sz="0" w:space="0" w:color="auto"/>
        <w:left w:val="none" w:sz="0" w:space="0" w:color="auto"/>
        <w:bottom w:val="none" w:sz="0" w:space="0" w:color="auto"/>
        <w:right w:val="none" w:sz="0" w:space="0" w:color="auto"/>
      </w:divBdr>
    </w:div>
    <w:div w:id="267587405">
      <w:bodyDiv w:val="1"/>
      <w:marLeft w:val="0"/>
      <w:marRight w:val="0"/>
      <w:marTop w:val="0"/>
      <w:marBottom w:val="0"/>
      <w:divBdr>
        <w:top w:val="none" w:sz="0" w:space="0" w:color="auto"/>
        <w:left w:val="none" w:sz="0" w:space="0" w:color="auto"/>
        <w:bottom w:val="none" w:sz="0" w:space="0" w:color="auto"/>
        <w:right w:val="none" w:sz="0" w:space="0" w:color="auto"/>
      </w:divBdr>
    </w:div>
    <w:div w:id="396901614">
      <w:bodyDiv w:val="1"/>
      <w:marLeft w:val="0"/>
      <w:marRight w:val="0"/>
      <w:marTop w:val="0"/>
      <w:marBottom w:val="0"/>
      <w:divBdr>
        <w:top w:val="none" w:sz="0" w:space="0" w:color="auto"/>
        <w:left w:val="none" w:sz="0" w:space="0" w:color="auto"/>
        <w:bottom w:val="none" w:sz="0" w:space="0" w:color="auto"/>
        <w:right w:val="none" w:sz="0" w:space="0" w:color="auto"/>
      </w:divBdr>
    </w:div>
    <w:div w:id="625893720">
      <w:bodyDiv w:val="1"/>
      <w:marLeft w:val="0"/>
      <w:marRight w:val="0"/>
      <w:marTop w:val="0"/>
      <w:marBottom w:val="0"/>
      <w:divBdr>
        <w:top w:val="none" w:sz="0" w:space="0" w:color="auto"/>
        <w:left w:val="none" w:sz="0" w:space="0" w:color="auto"/>
        <w:bottom w:val="none" w:sz="0" w:space="0" w:color="auto"/>
        <w:right w:val="none" w:sz="0" w:space="0" w:color="auto"/>
      </w:divBdr>
    </w:div>
    <w:div w:id="673797170">
      <w:bodyDiv w:val="1"/>
      <w:marLeft w:val="0"/>
      <w:marRight w:val="0"/>
      <w:marTop w:val="0"/>
      <w:marBottom w:val="0"/>
      <w:divBdr>
        <w:top w:val="none" w:sz="0" w:space="0" w:color="auto"/>
        <w:left w:val="none" w:sz="0" w:space="0" w:color="auto"/>
        <w:bottom w:val="none" w:sz="0" w:space="0" w:color="auto"/>
        <w:right w:val="none" w:sz="0" w:space="0" w:color="auto"/>
      </w:divBdr>
    </w:div>
    <w:div w:id="696200019">
      <w:bodyDiv w:val="1"/>
      <w:marLeft w:val="0"/>
      <w:marRight w:val="0"/>
      <w:marTop w:val="0"/>
      <w:marBottom w:val="0"/>
      <w:divBdr>
        <w:top w:val="none" w:sz="0" w:space="0" w:color="auto"/>
        <w:left w:val="none" w:sz="0" w:space="0" w:color="auto"/>
        <w:bottom w:val="none" w:sz="0" w:space="0" w:color="auto"/>
        <w:right w:val="none" w:sz="0" w:space="0" w:color="auto"/>
      </w:divBdr>
    </w:div>
    <w:div w:id="730159440">
      <w:bodyDiv w:val="1"/>
      <w:marLeft w:val="0"/>
      <w:marRight w:val="0"/>
      <w:marTop w:val="0"/>
      <w:marBottom w:val="0"/>
      <w:divBdr>
        <w:top w:val="none" w:sz="0" w:space="0" w:color="auto"/>
        <w:left w:val="none" w:sz="0" w:space="0" w:color="auto"/>
        <w:bottom w:val="none" w:sz="0" w:space="0" w:color="auto"/>
        <w:right w:val="none" w:sz="0" w:space="0" w:color="auto"/>
      </w:divBdr>
    </w:div>
    <w:div w:id="866337600">
      <w:bodyDiv w:val="1"/>
      <w:marLeft w:val="0"/>
      <w:marRight w:val="0"/>
      <w:marTop w:val="0"/>
      <w:marBottom w:val="0"/>
      <w:divBdr>
        <w:top w:val="none" w:sz="0" w:space="0" w:color="auto"/>
        <w:left w:val="none" w:sz="0" w:space="0" w:color="auto"/>
        <w:bottom w:val="none" w:sz="0" w:space="0" w:color="auto"/>
        <w:right w:val="none" w:sz="0" w:space="0" w:color="auto"/>
      </w:divBdr>
    </w:div>
    <w:div w:id="1026905357">
      <w:bodyDiv w:val="1"/>
      <w:marLeft w:val="0"/>
      <w:marRight w:val="0"/>
      <w:marTop w:val="0"/>
      <w:marBottom w:val="0"/>
      <w:divBdr>
        <w:top w:val="none" w:sz="0" w:space="0" w:color="auto"/>
        <w:left w:val="none" w:sz="0" w:space="0" w:color="auto"/>
        <w:bottom w:val="none" w:sz="0" w:space="0" w:color="auto"/>
        <w:right w:val="none" w:sz="0" w:space="0" w:color="auto"/>
      </w:divBdr>
    </w:div>
    <w:div w:id="1171720828">
      <w:bodyDiv w:val="1"/>
      <w:marLeft w:val="0"/>
      <w:marRight w:val="0"/>
      <w:marTop w:val="0"/>
      <w:marBottom w:val="0"/>
      <w:divBdr>
        <w:top w:val="none" w:sz="0" w:space="0" w:color="auto"/>
        <w:left w:val="none" w:sz="0" w:space="0" w:color="auto"/>
        <w:bottom w:val="none" w:sz="0" w:space="0" w:color="auto"/>
        <w:right w:val="none" w:sz="0" w:space="0" w:color="auto"/>
      </w:divBdr>
    </w:div>
    <w:div w:id="1541630814">
      <w:bodyDiv w:val="1"/>
      <w:marLeft w:val="0"/>
      <w:marRight w:val="0"/>
      <w:marTop w:val="0"/>
      <w:marBottom w:val="0"/>
      <w:divBdr>
        <w:top w:val="none" w:sz="0" w:space="0" w:color="auto"/>
        <w:left w:val="none" w:sz="0" w:space="0" w:color="auto"/>
        <w:bottom w:val="none" w:sz="0" w:space="0" w:color="auto"/>
        <w:right w:val="none" w:sz="0" w:space="0" w:color="auto"/>
      </w:divBdr>
    </w:div>
    <w:div w:id="1550649628">
      <w:bodyDiv w:val="1"/>
      <w:marLeft w:val="0"/>
      <w:marRight w:val="0"/>
      <w:marTop w:val="0"/>
      <w:marBottom w:val="0"/>
      <w:divBdr>
        <w:top w:val="none" w:sz="0" w:space="0" w:color="auto"/>
        <w:left w:val="none" w:sz="0" w:space="0" w:color="auto"/>
        <w:bottom w:val="none" w:sz="0" w:space="0" w:color="auto"/>
        <w:right w:val="none" w:sz="0" w:space="0" w:color="auto"/>
      </w:divBdr>
    </w:div>
    <w:div w:id="1629042811">
      <w:bodyDiv w:val="1"/>
      <w:marLeft w:val="0"/>
      <w:marRight w:val="0"/>
      <w:marTop w:val="0"/>
      <w:marBottom w:val="0"/>
      <w:divBdr>
        <w:top w:val="none" w:sz="0" w:space="0" w:color="auto"/>
        <w:left w:val="none" w:sz="0" w:space="0" w:color="auto"/>
        <w:bottom w:val="none" w:sz="0" w:space="0" w:color="auto"/>
        <w:right w:val="none" w:sz="0" w:space="0" w:color="auto"/>
      </w:divBdr>
    </w:div>
    <w:div w:id="1761488619">
      <w:bodyDiv w:val="1"/>
      <w:marLeft w:val="0"/>
      <w:marRight w:val="0"/>
      <w:marTop w:val="0"/>
      <w:marBottom w:val="0"/>
      <w:divBdr>
        <w:top w:val="none" w:sz="0" w:space="0" w:color="auto"/>
        <w:left w:val="none" w:sz="0" w:space="0" w:color="auto"/>
        <w:bottom w:val="none" w:sz="0" w:space="0" w:color="auto"/>
        <w:right w:val="none" w:sz="0" w:space="0" w:color="auto"/>
      </w:divBdr>
    </w:div>
    <w:div w:id="1844124609">
      <w:bodyDiv w:val="1"/>
      <w:marLeft w:val="0"/>
      <w:marRight w:val="0"/>
      <w:marTop w:val="0"/>
      <w:marBottom w:val="0"/>
      <w:divBdr>
        <w:top w:val="none" w:sz="0" w:space="0" w:color="auto"/>
        <w:left w:val="none" w:sz="0" w:space="0" w:color="auto"/>
        <w:bottom w:val="none" w:sz="0" w:space="0" w:color="auto"/>
        <w:right w:val="none" w:sz="0" w:space="0" w:color="auto"/>
      </w:divBdr>
    </w:div>
    <w:div w:id="2056192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18347CA36A3B04BA08E865D421AA652" ma:contentTypeVersion="5" ma:contentTypeDescription="Create a new document." ma:contentTypeScope="" ma:versionID="0403fdad3eefc1b0b929df0e58790a02">
  <xsd:schema xmlns:xsd="http://www.w3.org/2001/XMLSchema" xmlns:xs="http://www.w3.org/2001/XMLSchema" xmlns:p="http://schemas.microsoft.com/office/2006/metadata/properties" xmlns:ns2="8bf082d0-c7fd-490b-b994-2a9c411b648c" xmlns:ns3="59161753-df07-431a-ae25-ddc5858d276b" targetNamespace="http://schemas.microsoft.com/office/2006/metadata/properties" ma:root="true" ma:fieldsID="5cddc4cf72d7899722571fe40960d535" ns2:_="" ns3:_="">
    <xsd:import namespace="8bf082d0-c7fd-490b-b994-2a9c411b648c"/>
    <xsd:import namespace="59161753-df07-431a-ae25-ddc5858d27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082d0-c7fd-490b-b994-2a9c411b6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161753-df07-431a-ae25-ddc5858d27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6BDBB9-9EB5-44A9-9CDF-9BB0DA7F4E0B}">
  <ds:schemaRefs>
    <ds:schemaRef ds:uri="http://schemas.microsoft.com/sharepoint/v3/contenttype/forms"/>
  </ds:schemaRefs>
</ds:datastoreItem>
</file>

<file path=customXml/itemProps2.xml><?xml version="1.0" encoding="utf-8"?>
<ds:datastoreItem xmlns:ds="http://schemas.openxmlformats.org/officeDocument/2006/customXml" ds:itemID="{11845367-1DDA-4C53-BB21-DDD0B63D51D0}">
  <ds:schemaRefs>
    <ds:schemaRef ds:uri="http://schemas.openxmlformats.org/officeDocument/2006/bibliography"/>
  </ds:schemaRefs>
</ds:datastoreItem>
</file>

<file path=customXml/itemProps3.xml><?xml version="1.0" encoding="utf-8"?>
<ds:datastoreItem xmlns:ds="http://schemas.openxmlformats.org/officeDocument/2006/customXml" ds:itemID="{B66F273E-DA5B-4B1C-90CD-91A503AC9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082d0-c7fd-490b-b994-2a9c411b648c"/>
    <ds:schemaRef ds:uri="59161753-df07-431a-ae25-ddc5858d2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02A617-85DF-404F-866D-6D5ED21E96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Pages>
  <Words>1504</Words>
  <Characters>8052</Characters>
  <Application>Microsoft Office Word</Application>
  <DocSecurity>0</DocSecurity>
  <Lines>146</Lines>
  <Paragraphs>93</Paragraphs>
  <ScaleCrop>false</ScaleCrop>
  <HeadingPairs>
    <vt:vector size="2" baseType="variant">
      <vt:variant>
        <vt:lpstr>Title</vt:lpstr>
      </vt:variant>
      <vt:variant>
        <vt:i4>1</vt:i4>
      </vt:variant>
    </vt:vector>
  </HeadingPairs>
  <TitlesOfParts>
    <vt:vector size="1" baseType="lpstr">
      <vt:lpstr>CONVENTION de SUBVENTION TYPE - AIDES EXTERIEURES</vt:lpstr>
    </vt:vector>
  </TitlesOfParts>
  <Company>European Commission</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SUBVENTION TYPE - AIDES EXTERIEURES</dc:title>
  <dc:subject/>
  <dc:creator>florean</dc:creator>
  <cp:keywords/>
  <cp:lastModifiedBy>Darko Mrvaljevic</cp:lastModifiedBy>
  <cp:revision>43</cp:revision>
  <cp:lastPrinted>2014-01-20T17:23:00Z</cp:lastPrinted>
  <dcterms:created xsi:type="dcterms:W3CDTF">2024-06-19T06:15:00Z</dcterms:created>
  <dcterms:modified xsi:type="dcterms:W3CDTF">2026-04-06T12:41:00Z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ContentTypeId">
    <vt:lpwstr>0x010100E18347CA36A3B04BA08E865D421AA652</vt:lpwstr>
  </property>
  <property fmtid="{D5CDD505-2E9C-101B-9397-08002B2CF9AE}" pid="4" name="MSIP_Label_6bd9ddd1-4d20-43f6-abfa-fc3c07406f94_Enabled">
    <vt:lpwstr>true</vt:lpwstr>
  </property>
  <property fmtid="{D5CDD505-2E9C-101B-9397-08002B2CF9AE}" pid="5" name="MSIP_Label_6bd9ddd1-4d20-43f6-abfa-fc3c07406f94_SetDate">
    <vt:lpwstr>2023-09-21T15:38:41Z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3cf65f9f-cf02-4f7f-845b-76a681358382</vt:lpwstr>
  </property>
  <property fmtid="{D5CDD505-2E9C-101B-9397-08002B2CF9AE}" pid="10" name="MSIP_Label_6bd9ddd1-4d20-43f6-abfa-fc3c07406f94_ContentBits">
    <vt:lpwstr>0</vt:lpwstr>
  </property>
</Properties>
</file>